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7A" w:rsidRPr="008C3879" w:rsidRDefault="00DB07A2" w:rsidP="00AC1050">
      <w:pPr>
        <w:pStyle w:val="Title"/>
        <w:rPr>
          <w:rFonts w:asciiTheme="minorHAnsi" w:hAnsiTheme="minorHAnsi"/>
          <w:sz w:val="40"/>
          <w:szCs w:val="24"/>
        </w:rPr>
      </w:pPr>
      <w:r w:rsidRPr="008C3879">
        <w:rPr>
          <w:rFonts w:asciiTheme="minorHAnsi" w:hAnsiTheme="minorHAnsi"/>
          <w:sz w:val="40"/>
          <w:szCs w:val="24"/>
        </w:rPr>
        <w:t>CAP AND TRADE</w:t>
      </w:r>
    </w:p>
    <w:p w:rsidR="00D07DA9" w:rsidRDefault="00D07DA9" w:rsidP="008C3879">
      <w:pPr>
        <w:pStyle w:val="Heading1"/>
        <w:jc w:val="both"/>
        <w:rPr>
          <w:rFonts w:asciiTheme="minorHAnsi" w:hAnsiTheme="minorHAnsi"/>
          <w:szCs w:val="24"/>
          <w:lang w:val="en"/>
        </w:rPr>
      </w:pPr>
      <w:r>
        <w:rPr>
          <w:rFonts w:asciiTheme="minorHAnsi" w:hAnsiTheme="minorHAnsi"/>
          <w:szCs w:val="24"/>
          <w:lang w:val="en"/>
        </w:rPr>
        <w:t>INTRODUCTION</w:t>
      </w:r>
    </w:p>
    <w:p w:rsidR="00BC2636" w:rsidRDefault="009F24B0" w:rsidP="00EB77B0">
      <w:pPr>
        <w:jc w:val="both"/>
        <w:rPr>
          <w:lang w:val="en"/>
        </w:rPr>
      </w:pPr>
      <w:r>
        <w:rPr>
          <w:lang w:val="en"/>
        </w:rPr>
        <w:t xml:space="preserve">This short review is meant </w:t>
      </w:r>
      <w:r w:rsidR="00BC2636">
        <w:rPr>
          <w:lang w:val="en"/>
        </w:rPr>
        <w:t xml:space="preserve">to </w:t>
      </w:r>
      <w:r>
        <w:rPr>
          <w:lang w:val="en"/>
        </w:rPr>
        <w:t xml:space="preserve">help understand the Cap and Trade markets that exist around the world with a focus on the EU Emission Trading System (EU-ETS). </w:t>
      </w:r>
      <w:r w:rsidR="00EB77B0">
        <w:rPr>
          <w:sz w:val="24"/>
          <w:szCs w:val="24"/>
          <w:lang w:val="en"/>
        </w:rPr>
        <w:t>ETS,</w:t>
      </w:r>
      <w:r w:rsidR="00EB77B0" w:rsidRPr="008C3879">
        <w:rPr>
          <w:sz w:val="24"/>
          <w:szCs w:val="24"/>
          <w:lang w:val="en"/>
        </w:rPr>
        <w:t xml:space="preserve"> the</w:t>
      </w:r>
      <w:r w:rsidR="00EB77B0">
        <w:rPr>
          <w:sz w:val="24"/>
          <w:szCs w:val="24"/>
          <w:lang w:val="en"/>
        </w:rPr>
        <w:t xml:space="preserve"> largest of the two of its kind,</w:t>
      </w:r>
      <w:r w:rsidR="00EB77B0" w:rsidRPr="008C3879">
        <w:rPr>
          <w:sz w:val="24"/>
          <w:szCs w:val="24"/>
          <w:lang w:val="en"/>
        </w:rPr>
        <w:t xml:space="preserve"> the second being the Regional Greenhouse Gas Initiative (RGGI) in the United States to a lesser degree in terms of size, ambitions, and complexity</w:t>
      </w:r>
      <w:r w:rsidR="00EB77B0">
        <w:rPr>
          <w:sz w:val="24"/>
          <w:szCs w:val="24"/>
          <w:lang w:val="en"/>
        </w:rPr>
        <w:t xml:space="preserve">; </w:t>
      </w:r>
      <w:r w:rsidR="00325B42">
        <w:rPr>
          <w:lang w:val="en"/>
        </w:rPr>
        <w:t xml:space="preserve">and </w:t>
      </w:r>
      <w:r w:rsidR="00EB77B0">
        <w:rPr>
          <w:lang w:val="en"/>
        </w:rPr>
        <w:t>both have</w:t>
      </w:r>
      <w:r>
        <w:rPr>
          <w:lang w:val="en"/>
        </w:rPr>
        <w:t xml:space="preserve"> shown positive results</w:t>
      </w:r>
      <w:r w:rsidR="00EB77B0">
        <w:rPr>
          <w:lang w:val="en"/>
        </w:rPr>
        <w:t>. The ETS</w:t>
      </w:r>
      <w:r>
        <w:rPr>
          <w:lang w:val="en"/>
        </w:rPr>
        <w:t xml:space="preserve"> helped EU countries reduce their Greenhous</w:t>
      </w:r>
      <w:r w:rsidR="001A5828">
        <w:rPr>
          <w:lang w:val="en"/>
        </w:rPr>
        <w:t xml:space="preserve">e Gas </w:t>
      </w:r>
      <w:r>
        <w:rPr>
          <w:lang w:val="en"/>
        </w:rPr>
        <w:t>(GHG)</w:t>
      </w:r>
      <w:r w:rsidR="001A5828">
        <w:rPr>
          <w:lang w:val="en"/>
        </w:rPr>
        <w:t xml:space="preserve"> emission targets without hindering their economies. In fact European economies registered growth during the same period and </w:t>
      </w:r>
      <w:r w:rsidR="00EB77B0">
        <w:rPr>
          <w:lang w:val="en"/>
        </w:rPr>
        <w:t>EU was able to meet its</w:t>
      </w:r>
      <w:r w:rsidR="001A5828">
        <w:rPr>
          <w:lang w:val="en"/>
        </w:rPr>
        <w:t xml:space="preserve"> Kyoto protocol commitment</w:t>
      </w:r>
      <w:r w:rsidR="00EB77B0">
        <w:rPr>
          <w:lang w:val="en"/>
        </w:rPr>
        <w:t>s</w:t>
      </w:r>
      <w:r w:rsidR="001A5828">
        <w:rPr>
          <w:lang w:val="en"/>
        </w:rPr>
        <w:t>.</w:t>
      </w:r>
      <w:r w:rsidR="00BC2636">
        <w:rPr>
          <w:lang w:val="en"/>
        </w:rPr>
        <w:t xml:space="preserve"> The U.S has not ratified the Kyoto protocol therefore does not have emission reduction obligation vis-à-vis the treaty yet there are </w:t>
      </w:r>
      <w:r w:rsidR="001A5828">
        <w:rPr>
          <w:lang w:val="en"/>
        </w:rPr>
        <w:t xml:space="preserve">few </w:t>
      </w:r>
      <w:r w:rsidR="00BC2636">
        <w:rPr>
          <w:lang w:val="en"/>
        </w:rPr>
        <w:t xml:space="preserve">state and inter-state initiatives </w:t>
      </w:r>
      <w:r w:rsidR="001A5828">
        <w:rPr>
          <w:lang w:val="en"/>
        </w:rPr>
        <w:t xml:space="preserve">Cap and Trade markets </w:t>
      </w:r>
      <w:r w:rsidR="00BC2636">
        <w:rPr>
          <w:lang w:val="en"/>
        </w:rPr>
        <w:t>which</w:t>
      </w:r>
      <w:r w:rsidR="001A5828">
        <w:rPr>
          <w:lang w:val="en"/>
        </w:rPr>
        <w:t xml:space="preserve"> also shown positive results. </w:t>
      </w:r>
    </w:p>
    <w:p w:rsidR="0084514C" w:rsidRPr="008C3879" w:rsidRDefault="00AC1050" w:rsidP="008C3879">
      <w:pPr>
        <w:pStyle w:val="Heading1"/>
        <w:jc w:val="both"/>
        <w:rPr>
          <w:rFonts w:asciiTheme="minorHAnsi" w:hAnsiTheme="minorHAnsi"/>
          <w:szCs w:val="24"/>
          <w:lang w:val="en"/>
        </w:rPr>
      </w:pPr>
      <w:r w:rsidRPr="008C3879">
        <w:rPr>
          <w:rFonts w:asciiTheme="minorHAnsi" w:hAnsiTheme="minorHAnsi"/>
          <w:szCs w:val="24"/>
          <w:lang w:val="en"/>
        </w:rPr>
        <w:t>WHAT ARE THE EXISTING US CAPE-AND-TRADE SYSTEMS?</w:t>
      </w:r>
    </w:p>
    <w:p w:rsidR="00611460" w:rsidRPr="008C3879" w:rsidRDefault="00194D3B" w:rsidP="008C3879">
      <w:pPr>
        <w:jc w:val="both"/>
        <w:rPr>
          <w:color w:val="000000"/>
          <w:sz w:val="24"/>
          <w:szCs w:val="24"/>
          <w:lang w:val="en"/>
        </w:rPr>
      </w:pPr>
      <w:r w:rsidRPr="008C3879">
        <w:rPr>
          <w:color w:val="000000"/>
          <w:sz w:val="24"/>
          <w:szCs w:val="24"/>
          <w:lang w:val="en"/>
        </w:rPr>
        <w:t>There are four main market based cap-and-trade programs in the US</w:t>
      </w:r>
      <w:r w:rsidR="00C84865" w:rsidRPr="008C3879">
        <w:rPr>
          <w:rStyle w:val="FootnoteReference"/>
          <w:color w:val="000000"/>
          <w:sz w:val="24"/>
          <w:szCs w:val="24"/>
          <w:lang w:val="en"/>
        </w:rPr>
        <w:footnoteReference w:id="1"/>
      </w:r>
      <w:r w:rsidRPr="008C3879">
        <w:rPr>
          <w:color w:val="000000"/>
          <w:sz w:val="24"/>
          <w:szCs w:val="24"/>
          <w:lang w:val="en"/>
        </w:rPr>
        <w:t xml:space="preserve"> which are</w:t>
      </w:r>
      <w:r w:rsidR="00AC07B4" w:rsidRPr="008C3879">
        <w:rPr>
          <w:color w:val="000000"/>
          <w:sz w:val="24"/>
          <w:szCs w:val="24"/>
          <w:lang w:val="en"/>
        </w:rPr>
        <w:t xml:space="preserve"> government initiated and</w:t>
      </w:r>
      <w:r w:rsidRPr="008C3879">
        <w:rPr>
          <w:color w:val="000000"/>
          <w:sz w:val="24"/>
          <w:szCs w:val="24"/>
          <w:lang w:val="en"/>
        </w:rPr>
        <w:t xml:space="preserve"> designed to reduce </w:t>
      </w:r>
      <w:r w:rsidR="00AD2301" w:rsidRPr="008C3879">
        <w:rPr>
          <w:color w:val="000000"/>
          <w:sz w:val="24"/>
          <w:szCs w:val="24"/>
          <w:lang w:val="en"/>
        </w:rPr>
        <w:t xml:space="preserve">greenhouse </w:t>
      </w:r>
      <w:r w:rsidRPr="008C3879">
        <w:rPr>
          <w:color w:val="000000"/>
          <w:sz w:val="24"/>
          <w:szCs w:val="24"/>
          <w:lang w:val="en"/>
        </w:rPr>
        <w:t>gases such as SO</w:t>
      </w:r>
      <w:r w:rsidRPr="008C3879">
        <w:rPr>
          <w:color w:val="000000"/>
          <w:sz w:val="24"/>
          <w:szCs w:val="24"/>
          <w:vertAlign w:val="subscript"/>
          <w:lang w:val="en"/>
        </w:rPr>
        <w:t>2</w:t>
      </w:r>
      <w:r w:rsidRPr="008C3879">
        <w:rPr>
          <w:color w:val="000000"/>
          <w:sz w:val="24"/>
          <w:szCs w:val="24"/>
          <w:lang w:val="en"/>
        </w:rPr>
        <w:t xml:space="preserve"> </w:t>
      </w:r>
      <w:r w:rsidR="00B54EDD" w:rsidRPr="008C3879">
        <w:rPr>
          <w:color w:val="000000"/>
          <w:sz w:val="24"/>
          <w:szCs w:val="24"/>
          <w:lang w:val="en"/>
        </w:rPr>
        <w:t xml:space="preserve">(sulfur Dioxide) </w:t>
      </w:r>
      <w:r w:rsidRPr="008C3879">
        <w:rPr>
          <w:color w:val="000000"/>
          <w:sz w:val="24"/>
          <w:szCs w:val="24"/>
          <w:lang w:val="en"/>
        </w:rPr>
        <w:t>and NO</w:t>
      </w:r>
      <w:r w:rsidRPr="008C3879">
        <w:rPr>
          <w:color w:val="000000"/>
          <w:sz w:val="24"/>
          <w:szCs w:val="24"/>
          <w:vertAlign w:val="subscript"/>
          <w:lang w:val="en"/>
        </w:rPr>
        <w:t>x</w:t>
      </w:r>
      <w:r w:rsidRPr="008C3879">
        <w:rPr>
          <w:color w:val="000000"/>
          <w:sz w:val="24"/>
          <w:szCs w:val="24"/>
          <w:lang w:val="en"/>
        </w:rPr>
        <w:t xml:space="preserve"> </w:t>
      </w:r>
      <w:r w:rsidR="00B54EDD" w:rsidRPr="008C3879">
        <w:rPr>
          <w:color w:val="000000"/>
          <w:sz w:val="24"/>
          <w:szCs w:val="24"/>
          <w:lang w:val="en"/>
        </w:rPr>
        <w:t xml:space="preserve">(Nitrogen Dioxide) </w:t>
      </w:r>
      <w:r w:rsidRPr="008C3879">
        <w:rPr>
          <w:color w:val="000000"/>
          <w:sz w:val="24"/>
          <w:szCs w:val="24"/>
          <w:lang w:val="en"/>
        </w:rPr>
        <w:t>but not CO</w:t>
      </w:r>
      <w:r w:rsidRPr="008C3879">
        <w:rPr>
          <w:color w:val="000000"/>
          <w:sz w:val="24"/>
          <w:szCs w:val="24"/>
          <w:vertAlign w:val="subscript"/>
          <w:lang w:val="en"/>
        </w:rPr>
        <w:t>2</w:t>
      </w:r>
      <w:r w:rsidR="00B54EDD" w:rsidRPr="008C3879">
        <w:rPr>
          <w:color w:val="000000"/>
          <w:sz w:val="24"/>
          <w:szCs w:val="24"/>
          <w:lang w:val="en"/>
        </w:rPr>
        <w:t xml:space="preserve"> (Carbon Dioxide)</w:t>
      </w:r>
      <w:r w:rsidR="006F6D1B" w:rsidRPr="008C3879">
        <w:rPr>
          <w:color w:val="000000"/>
          <w:sz w:val="24"/>
          <w:szCs w:val="24"/>
          <w:lang w:val="en"/>
        </w:rPr>
        <w:t>.</w:t>
      </w:r>
      <w:r w:rsidRPr="008C3879">
        <w:rPr>
          <w:color w:val="000000"/>
          <w:sz w:val="24"/>
          <w:szCs w:val="24"/>
          <w:lang w:val="en"/>
        </w:rPr>
        <w:t xml:space="preserve"> T</w:t>
      </w:r>
      <w:r w:rsidR="006F6D1B" w:rsidRPr="008C3879">
        <w:rPr>
          <w:color w:val="000000"/>
          <w:sz w:val="24"/>
          <w:szCs w:val="24"/>
          <w:lang w:val="en"/>
        </w:rPr>
        <w:t>hes</w:t>
      </w:r>
      <w:r w:rsidRPr="008C3879">
        <w:rPr>
          <w:color w:val="000000"/>
          <w:sz w:val="24"/>
          <w:szCs w:val="24"/>
          <w:lang w:val="en"/>
        </w:rPr>
        <w:t>e programs are</w:t>
      </w:r>
      <w:r w:rsidR="00611460" w:rsidRPr="008C3879">
        <w:rPr>
          <w:color w:val="000000"/>
          <w:sz w:val="24"/>
          <w:szCs w:val="24"/>
          <w:lang w:val="en"/>
        </w:rPr>
        <w:t>:</w:t>
      </w:r>
    </w:p>
    <w:p w:rsidR="00611460" w:rsidRPr="008C3879" w:rsidRDefault="00194D3B" w:rsidP="008C3879">
      <w:pPr>
        <w:pStyle w:val="ListParagraph"/>
        <w:numPr>
          <w:ilvl w:val="0"/>
          <w:numId w:val="1"/>
        </w:numPr>
        <w:jc w:val="both"/>
        <w:rPr>
          <w:color w:val="000000"/>
          <w:sz w:val="24"/>
          <w:szCs w:val="24"/>
          <w:lang w:val="en"/>
        </w:rPr>
      </w:pPr>
      <w:r w:rsidRPr="008C3879">
        <w:rPr>
          <w:color w:val="000000"/>
          <w:sz w:val="24"/>
          <w:szCs w:val="24"/>
          <w:lang w:val="en"/>
        </w:rPr>
        <w:t>The Cl</w:t>
      </w:r>
      <w:r w:rsidR="00611460" w:rsidRPr="008C3879">
        <w:rPr>
          <w:color w:val="000000"/>
          <w:sz w:val="24"/>
          <w:szCs w:val="24"/>
          <w:lang w:val="en"/>
        </w:rPr>
        <w:t>ean Air Interstate Rule (CAIR), created in 2005 by EPA to build on the successes of the below program</w:t>
      </w:r>
      <w:r w:rsidR="009F24B0">
        <w:rPr>
          <w:color w:val="000000"/>
          <w:sz w:val="24"/>
          <w:szCs w:val="24"/>
          <w:lang w:val="en"/>
        </w:rPr>
        <w:t>s</w:t>
      </w:r>
      <w:r w:rsidR="00611460" w:rsidRPr="008C3879">
        <w:rPr>
          <w:color w:val="000000"/>
          <w:sz w:val="24"/>
          <w:szCs w:val="24"/>
          <w:lang w:val="en"/>
        </w:rPr>
        <w:t xml:space="preserve"> to maximize add</w:t>
      </w:r>
      <w:r w:rsidR="00146D36">
        <w:rPr>
          <w:color w:val="000000"/>
          <w:sz w:val="24"/>
          <w:szCs w:val="24"/>
          <w:lang w:val="en"/>
        </w:rPr>
        <w:t xml:space="preserve">itional GHG emission reductions. It </w:t>
      </w:r>
      <w:r w:rsidR="00146D36" w:rsidRPr="00146D36">
        <w:rPr>
          <w:color w:val="000000"/>
          <w:sz w:val="24"/>
          <w:szCs w:val="24"/>
          <w:lang w:val="en"/>
        </w:rPr>
        <w:t>requires 28 eastern states to make reductions in sulfur dioxide (SO2) and nitrogen oxides (NOX) emissions that contribute to unhealthy levels of fine particle and ozone pollution in downwind states</w:t>
      </w:r>
      <w:r w:rsidR="00146D36">
        <w:rPr>
          <w:color w:val="000000"/>
          <w:sz w:val="24"/>
          <w:szCs w:val="24"/>
          <w:lang w:val="en"/>
        </w:rPr>
        <w:t>.</w:t>
      </w:r>
    </w:p>
    <w:p w:rsidR="00611460" w:rsidRPr="008C3879" w:rsidRDefault="00194D3B" w:rsidP="008C3879">
      <w:pPr>
        <w:pStyle w:val="ListParagraph"/>
        <w:numPr>
          <w:ilvl w:val="0"/>
          <w:numId w:val="1"/>
        </w:numPr>
        <w:jc w:val="both"/>
        <w:rPr>
          <w:color w:val="000000"/>
          <w:sz w:val="24"/>
          <w:szCs w:val="24"/>
          <w:lang w:val="en"/>
        </w:rPr>
      </w:pPr>
      <w:r w:rsidRPr="008C3879">
        <w:rPr>
          <w:color w:val="000000"/>
          <w:sz w:val="24"/>
          <w:szCs w:val="24"/>
          <w:lang w:val="en"/>
        </w:rPr>
        <w:t>Clean Air Visibility Rule (CAVR)</w:t>
      </w:r>
      <w:r w:rsidR="00AD2301" w:rsidRPr="008C3879">
        <w:rPr>
          <w:color w:val="000000"/>
          <w:sz w:val="24"/>
          <w:szCs w:val="24"/>
          <w:lang w:val="en"/>
        </w:rPr>
        <w:t xml:space="preserve"> which was</w:t>
      </w:r>
      <w:r w:rsidR="006F6D1B" w:rsidRPr="008C3879">
        <w:rPr>
          <w:color w:val="000000"/>
          <w:sz w:val="24"/>
          <w:szCs w:val="24"/>
          <w:lang w:val="en"/>
        </w:rPr>
        <w:t xml:space="preserve"> </w:t>
      </w:r>
      <w:r w:rsidR="00AD2301" w:rsidRPr="008C3879">
        <w:rPr>
          <w:color w:val="000000"/>
          <w:sz w:val="24"/>
          <w:szCs w:val="24"/>
          <w:lang w:val="en"/>
        </w:rPr>
        <w:t>created in 2006 and</w:t>
      </w:r>
      <w:r w:rsidR="006F6D1B" w:rsidRPr="008C3879">
        <w:rPr>
          <w:color w:val="000000"/>
          <w:sz w:val="24"/>
          <w:szCs w:val="24"/>
          <w:lang w:val="en"/>
        </w:rPr>
        <w:t xml:space="preserve"> designed to offer ways to apply Best Alternative Retrofit Technology (BART)</w:t>
      </w:r>
      <w:r w:rsidR="00BF0ED8">
        <w:rPr>
          <w:color w:val="000000"/>
          <w:sz w:val="24"/>
          <w:szCs w:val="24"/>
          <w:lang w:val="en"/>
        </w:rPr>
        <w:t xml:space="preserve"> to reduce haze. </w:t>
      </w:r>
    </w:p>
    <w:p w:rsidR="00611460" w:rsidRPr="008C3879" w:rsidRDefault="00194D3B" w:rsidP="008C3879">
      <w:pPr>
        <w:pStyle w:val="ListParagraph"/>
        <w:numPr>
          <w:ilvl w:val="0"/>
          <w:numId w:val="1"/>
        </w:numPr>
        <w:jc w:val="both"/>
        <w:rPr>
          <w:color w:val="000000"/>
          <w:sz w:val="24"/>
          <w:szCs w:val="24"/>
          <w:lang w:val="en"/>
        </w:rPr>
      </w:pPr>
      <w:r w:rsidRPr="008C3879">
        <w:rPr>
          <w:color w:val="000000"/>
          <w:sz w:val="24"/>
          <w:szCs w:val="24"/>
          <w:lang w:val="en"/>
        </w:rPr>
        <w:t>The Acid Rain Program</w:t>
      </w:r>
      <w:r w:rsidR="0008563E" w:rsidRPr="008C3879">
        <w:rPr>
          <w:color w:val="000000"/>
          <w:sz w:val="24"/>
          <w:szCs w:val="24"/>
          <w:lang w:val="en"/>
        </w:rPr>
        <w:t xml:space="preserve"> (ARP)</w:t>
      </w:r>
      <w:r w:rsidR="00611460" w:rsidRPr="008C3879">
        <w:rPr>
          <w:color w:val="000000"/>
          <w:sz w:val="24"/>
          <w:szCs w:val="24"/>
          <w:lang w:val="en"/>
        </w:rPr>
        <w:t>_</w:t>
      </w:r>
      <w:r w:rsidR="00AD2301" w:rsidRPr="008C3879">
        <w:rPr>
          <w:color w:val="000000"/>
          <w:sz w:val="24"/>
          <w:szCs w:val="24"/>
          <w:lang w:val="en"/>
        </w:rPr>
        <w:t xml:space="preserve"> </w:t>
      </w:r>
      <w:r w:rsidR="00611460" w:rsidRPr="008C3879">
        <w:rPr>
          <w:color w:val="000000"/>
          <w:sz w:val="24"/>
          <w:szCs w:val="24"/>
          <w:lang w:val="en"/>
        </w:rPr>
        <w:t xml:space="preserve">national wide program_ </w:t>
      </w:r>
      <w:r w:rsidR="006F6D1B" w:rsidRPr="008C3879">
        <w:rPr>
          <w:color w:val="000000"/>
          <w:sz w:val="24"/>
          <w:szCs w:val="24"/>
          <w:lang w:val="en"/>
        </w:rPr>
        <w:t>created under Title IV of the 1990 Clean Air Act Amendments to reduce the adverse effects of acid deposition through reductions in annual emissions of S0</w:t>
      </w:r>
      <w:r w:rsidR="006F6D1B" w:rsidRPr="008C3879">
        <w:rPr>
          <w:color w:val="000000"/>
          <w:sz w:val="24"/>
          <w:szCs w:val="24"/>
          <w:vertAlign w:val="subscript"/>
          <w:lang w:val="en"/>
        </w:rPr>
        <w:t>2</w:t>
      </w:r>
      <w:r w:rsidR="006F6D1B" w:rsidRPr="008C3879">
        <w:rPr>
          <w:color w:val="000000"/>
          <w:sz w:val="24"/>
          <w:szCs w:val="24"/>
          <w:lang w:val="en"/>
        </w:rPr>
        <w:t xml:space="preserve"> and NO</w:t>
      </w:r>
      <w:r w:rsidR="006F6D1B" w:rsidRPr="008C3879">
        <w:rPr>
          <w:color w:val="000000"/>
          <w:sz w:val="24"/>
          <w:szCs w:val="24"/>
          <w:vertAlign w:val="subscript"/>
          <w:lang w:val="en"/>
        </w:rPr>
        <w:t>x</w:t>
      </w:r>
      <w:r w:rsidRPr="008C3879">
        <w:rPr>
          <w:color w:val="000000"/>
          <w:sz w:val="24"/>
          <w:szCs w:val="24"/>
          <w:lang w:val="en"/>
        </w:rPr>
        <w:t xml:space="preserve">, and </w:t>
      </w:r>
    </w:p>
    <w:p w:rsidR="00611460" w:rsidRPr="008C3879" w:rsidRDefault="00194D3B" w:rsidP="008C3879">
      <w:pPr>
        <w:pStyle w:val="ListParagraph"/>
        <w:numPr>
          <w:ilvl w:val="0"/>
          <w:numId w:val="1"/>
        </w:numPr>
        <w:jc w:val="both"/>
        <w:rPr>
          <w:color w:val="000000"/>
          <w:sz w:val="24"/>
          <w:szCs w:val="24"/>
          <w:lang w:val="en"/>
        </w:rPr>
      </w:pPr>
      <w:r w:rsidRPr="008C3879">
        <w:rPr>
          <w:color w:val="000000"/>
          <w:sz w:val="24"/>
          <w:szCs w:val="24"/>
          <w:lang w:val="en"/>
        </w:rPr>
        <w:t>The NO</w:t>
      </w:r>
      <w:r w:rsidRPr="008C3879">
        <w:rPr>
          <w:color w:val="000000"/>
          <w:sz w:val="24"/>
          <w:szCs w:val="24"/>
          <w:vertAlign w:val="subscript"/>
          <w:lang w:val="en"/>
        </w:rPr>
        <w:t>x</w:t>
      </w:r>
      <w:r w:rsidRPr="008C3879">
        <w:rPr>
          <w:color w:val="000000"/>
          <w:sz w:val="24"/>
          <w:szCs w:val="24"/>
          <w:lang w:val="en"/>
        </w:rPr>
        <w:t xml:space="preserve"> Budget Trading Program</w:t>
      </w:r>
      <w:r w:rsidR="00611460" w:rsidRPr="008C3879">
        <w:rPr>
          <w:color w:val="000000"/>
          <w:sz w:val="24"/>
          <w:szCs w:val="24"/>
          <w:lang w:val="en"/>
        </w:rPr>
        <w:t xml:space="preserve"> _Regional program in the Northeast_</w:t>
      </w:r>
      <w:r w:rsidR="006F6D1B" w:rsidRPr="008C3879">
        <w:rPr>
          <w:color w:val="000000"/>
          <w:sz w:val="24"/>
          <w:szCs w:val="24"/>
          <w:lang w:val="en"/>
        </w:rPr>
        <w:t xml:space="preserve"> which was designed to reduce NO</w:t>
      </w:r>
      <w:r w:rsidR="006F6D1B" w:rsidRPr="008C3879">
        <w:rPr>
          <w:color w:val="000000"/>
          <w:sz w:val="24"/>
          <w:szCs w:val="24"/>
          <w:vertAlign w:val="subscript"/>
          <w:lang w:val="en"/>
        </w:rPr>
        <w:t>x</w:t>
      </w:r>
      <w:r w:rsidR="006F6D1B" w:rsidRPr="008C3879">
        <w:rPr>
          <w:color w:val="000000"/>
          <w:sz w:val="24"/>
          <w:szCs w:val="24"/>
          <w:lang w:val="en"/>
        </w:rPr>
        <w:t xml:space="preserve"> emissions during the ozone season</w:t>
      </w:r>
      <w:r w:rsidRPr="008C3879">
        <w:rPr>
          <w:color w:val="000000"/>
          <w:sz w:val="24"/>
          <w:szCs w:val="24"/>
          <w:lang w:val="en"/>
        </w:rPr>
        <w:t>.</w:t>
      </w:r>
    </w:p>
    <w:p w:rsidR="00194D3B" w:rsidRPr="008C3879" w:rsidRDefault="00194D3B" w:rsidP="008C3879">
      <w:pPr>
        <w:jc w:val="both"/>
        <w:rPr>
          <w:color w:val="000000"/>
          <w:sz w:val="24"/>
          <w:szCs w:val="24"/>
          <w:lang w:val="en"/>
        </w:rPr>
      </w:pPr>
      <w:r w:rsidRPr="008C3879">
        <w:rPr>
          <w:color w:val="000000"/>
          <w:sz w:val="24"/>
          <w:szCs w:val="24"/>
          <w:lang w:val="en"/>
        </w:rPr>
        <w:t xml:space="preserve">All these programs are considered </w:t>
      </w:r>
      <w:r w:rsidR="006F6D1B" w:rsidRPr="008C3879">
        <w:rPr>
          <w:color w:val="000000"/>
          <w:sz w:val="24"/>
          <w:szCs w:val="24"/>
          <w:lang w:val="en"/>
        </w:rPr>
        <w:t>a success in that their markets are functioning well and are reducing greenhouse gas emissions.</w:t>
      </w:r>
    </w:p>
    <w:p w:rsidR="00AC07B4" w:rsidRPr="008C3879" w:rsidRDefault="00AC07B4" w:rsidP="008C3879">
      <w:pPr>
        <w:jc w:val="both"/>
        <w:rPr>
          <w:color w:val="000000"/>
          <w:sz w:val="24"/>
          <w:szCs w:val="24"/>
          <w:lang w:val="en"/>
        </w:rPr>
      </w:pPr>
      <w:r w:rsidRPr="008C3879">
        <w:rPr>
          <w:color w:val="000000"/>
          <w:sz w:val="24"/>
          <w:szCs w:val="24"/>
          <w:lang w:val="en"/>
        </w:rPr>
        <w:t>There are other local c</w:t>
      </w:r>
      <w:r w:rsidR="00CB53C7" w:rsidRPr="008C3879">
        <w:rPr>
          <w:color w:val="000000"/>
          <w:sz w:val="24"/>
          <w:szCs w:val="24"/>
          <w:lang w:val="en"/>
        </w:rPr>
        <w:t>ap-and-trade programs in the US. The California Cape-and-Trade prog</w:t>
      </w:r>
      <w:r w:rsidR="002D068E">
        <w:rPr>
          <w:color w:val="000000"/>
          <w:sz w:val="24"/>
          <w:szCs w:val="24"/>
          <w:lang w:val="en"/>
        </w:rPr>
        <w:t>ram launched in 2013</w:t>
      </w:r>
      <w:r w:rsidR="00CB53C7" w:rsidRPr="008C3879">
        <w:rPr>
          <w:color w:val="000000"/>
          <w:sz w:val="24"/>
          <w:szCs w:val="24"/>
          <w:lang w:val="en"/>
        </w:rPr>
        <w:t xml:space="preserve"> and</w:t>
      </w:r>
      <w:r w:rsidRPr="008C3879">
        <w:rPr>
          <w:color w:val="000000"/>
          <w:sz w:val="24"/>
          <w:szCs w:val="24"/>
          <w:lang w:val="en"/>
        </w:rPr>
        <w:t xml:space="preserve"> </w:t>
      </w:r>
      <w:r w:rsidR="00D6441F">
        <w:rPr>
          <w:color w:val="000000"/>
          <w:sz w:val="24"/>
          <w:szCs w:val="24"/>
          <w:lang w:val="en"/>
        </w:rPr>
        <w:t>RGGI (Regional Greenhouse</w:t>
      </w:r>
      <w:r w:rsidR="00D6441F" w:rsidRPr="008C3879">
        <w:rPr>
          <w:color w:val="000000"/>
          <w:sz w:val="24"/>
          <w:szCs w:val="24"/>
          <w:lang w:val="en"/>
        </w:rPr>
        <w:t xml:space="preserve"> Gas</w:t>
      </w:r>
      <w:r w:rsidR="002D068E">
        <w:rPr>
          <w:color w:val="000000"/>
          <w:sz w:val="24"/>
          <w:szCs w:val="24"/>
          <w:lang w:val="en"/>
        </w:rPr>
        <w:t xml:space="preserve"> Initiative)</w:t>
      </w:r>
      <w:r w:rsidR="00DD2C66" w:rsidRPr="008C3879">
        <w:rPr>
          <w:color w:val="000000"/>
          <w:sz w:val="24"/>
          <w:szCs w:val="24"/>
          <w:lang w:val="en"/>
        </w:rPr>
        <w:t xml:space="preserve"> </w:t>
      </w:r>
      <w:r w:rsidR="00CB53C7" w:rsidRPr="008C3879">
        <w:rPr>
          <w:color w:val="000000"/>
          <w:sz w:val="24"/>
          <w:szCs w:val="24"/>
          <w:lang w:val="en"/>
        </w:rPr>
        <w:t>are</w:t>
      </w:r>
      <w:r w:rsidR="00611460" w:rsidRPr="008C3879">
        <w:rPr>
          <w:color w:val="000000"/>
          <w:sz w:val="24"/>
          <w:szCs w:val="24"/>
          <w:lang w:val="en"/>
        </w:rPr>
        <w:t xml:space="preserve"> the only one</w:t>
      </w:r>
      <w:r w:rsidR="00CB53C7" w:rsidRPr="008C3879">
        <w:rPr>
          <w:color w:val="000000"/>
          <w:sz w:val="24"/>
          <w:szCs w:val="24"/>
          <w:lang w:val="en"/>
        </w:rPr>
        <w:t>s</w:t>
      </w:r>
      <w:r w:rsidR="00DD2C66" w:rsidRPr="008C3879">
        <w:rPr>
          <w:color w:val="000000"/>
          <w:sz w:val="24"/>
          <w:szCs w:val="24"/>
          <w:lang w:val="en"/>
        </w:rPr>
        <w:t xml:space="preserve"> </w:t>
      </w:r>
      <w:r w:rsidR="00DD2C66" w:rsidRPr="008C3879">
        <w:rPr>
          <w:color w:val="000000"/>
          <w:sz w:val="24"/>
          <w:szCs w:val="24"/>
          <w:lang w:val="en"/>
        </w:rPr>
        <w:lastRenderedPageBreak/>
        <w:t>dealing with CO</w:t>
      </w:r>
      <w:r w:rsidR="00DD2C66" w:rsidRPr="008C3879">
        <w:rPr>
          <w:color w:val="000000"/>
          <w:sz w:val="24"/>
          <w:szCs w:val="24"/>
          <w:vertAlign w:val="subscript"/>
          <w:lang w:val="en"/>
        </w:rPr>
        <w:t>2</w:t>
      </w:r>
      <w:r w:rsidR="00611460" w:rsidRPr="008C3879">
        <w:rPr>
          <w:color w:val="000000"/>
          <w:sz w:val="24"/>
          <w:szCs w:val="24"/>
          <w:lang w:val="en"/>
        </w:rPr>
        <w:t xml:space="preserve"> emission reductions in USA</w:t>
      </w:r>
      <w:r w:rsidR="00DD2C66" w:rsidRPr="008C3879">
        <w:rPr>
          <w:color w:val="000000"/>
          <w:sz w:val="24"/>
          <w:szCs w:val="24"/>
          <w:lang w:val="en"/>
        </w:rPr>
        <w:t>. The others</w:t>
      </w:r>
      <w:r w:rsidR="00981D9C" w:rsidRPr="008C3879">
        <w:rPr>
          <w:color w:val="000000"/>
          <w:sz w:val="24"/>
          <w:szCs w:val="24"/>
          <w:lang w:val="en"/>
        </w:rPr>
        <w:t xml:space="preserve"> include</w:t>
      </w:r>
      <w:r w:rsidR="00DD2C66" w:rsidRPr="008C3879">
        <w:rPr>
          <w:color w:val="000000"/>
          <w:sz w:val="24"/>
          <w:szCs w:val="24"/>
          <w:lang w:val="en"/>
        </w:rPr>
        <w:t xml:space="preserve"> </w:t>
      </w:r>
      <w:r w:rsidR="00981D9C" w:rsidRPr="008C3879">
        <w:rPr>
          <w:color w:val="000000"/>
          <w:sz w:val="24"/>
          <w:szCs w:val="24"/>
          <w:lang w:val="en"/>
        </w:rPr>
        <w:t>Regional Clean Air Incentives Market (</w:t>
      </w:r>
      <w:r w:rsidR="00DD2C66" w:rsidRPr="008C3879">
        <w:rPr>
          <w:color w:val="000000"/>
          <w:sz w:val="24"/>
          <w:szCs w:val="24"/>
          <w:lang w:val="en"/>
        </w:rPr>
        <w:t>RECLAIM</w:t>
      </w:r>
      <w:r w:rsidR="00981D9C" w:rsidRPr="008C3879">
        <w:rPr>
          <w:color w:val="000000"/>
          <w:sz w:val="24"/>
          <w:szCs w:val="24"/>
          <w:lang w:val="en"/>
        </w:rPr>
        <w:t>)</w:t>
      </w:r>
      <w:r w:rsidR="00DD2C66" w:rsidRPr="008C3879">
        <w:rPr>
          <w:color w:val="000000"/>
          <w:sz w:val="24"/>
          <w:szCs w:val="24"/>
          <w:lang w:val="en"/>
        </w:rPr>
        <w:t xml:space="preserve">, </w:t>
      </w:r>
      <w:r w:rsidR="00981D9C" w:rsidRPr="008C3879">
        <w:rPr>
          <w:color w:val="000000"/>
          <w:sz w:val="24"/>
          <w:szCs w:val="24"/>
          <w:lang w:val="en"/>
        </w:rPr>
        <w:t xml:space="preserve">and Highly-Reactive Volatile Organic Compound (HRVOC) </w:t>
      </w:r>
      <w:r w:rsidR="00CB53C7" w:rsidRPr="008C3879">
        <w:rPr>
          <w:color w:val="000000"/>
          <w:sz w:val="24"/>
          <w:szCs w:val="24"/>
          <w:lang w:val="en"/>
        </w:rPr>
        <w:t>e</w:t>
      </w:r>
      <w:r w:rsidR="00981D9C" w:rsidRPr="008C3879">
        <w:rPr>
          <w:color w:val="000000"/>
          <w:sz w:val="24"/>
          <w:szCs w:val="24"/>
          <w:lang w:val="en"/>
        </w:rPr>
        <w:t>missions</w:t>
      </w:r>
      <w:r w:rsidR="00CB53C7" w:rsidRPr="008C3879">
        <w:rPr>
          <w:color w:val="000000"/>
          <w:sz w:val="24"/>
          <w:szCs w:val="24"/>
          <w:lang w:val="en"/>
        </w:rPr>
        <w:t xml:space="preserve"> cap and trade p</w:t>
      </w:r>
      <w:r w:rsidR="00981D9C" w:rsidRPr="008C3879">
        <w:rPr>
          <w:color w:val="000000"/>
          <w:sz w:val="24"/>
          <w:szCs w:val="24"/>
          <w:lang w:val="en"/>
        </w:rPr>
        <w:t>rogram.</w:t>
      </w:r>
      <w:r w:rsidR="00AD2301" w:rsidRPr="008C3879">
        <w:rPr>
          <w:color w:val="000000"/>
          <w:sz w:val="24"/>
          <w:szCs w:val="24"/>
          <w:lang w:val="en"/>
        </w:rPr>
        <w:t xml:space="preserve"> </w:t>
      </w:r>
      <w:r w:rsidR="00DD2C66" w:rsidRPr="008C3879">
        <w:rPr>
          <w:color w:val="000000"/>
          <w:sz w:val="24"/>
          <w:szCs w:val="24"/>
          <w:lang w:val="en"/>
        </w:rPr>
        <w:t>The</w:t>
      </w:r>
      <w:r w:rsidR="00AD2301" w:rsidRPr="008C3879">
        <w:rPr>
          <w:color w:val="000000"/>
          <w:sz w:val="24"/>
          <w:szCs w:val="24"/>
          <w:lang w:val="en"/>
        </w:rPr>
        <w:t>se</w:t>
      </w:r>
      <w:r w:rsidR="00DD2C66" w:rsidRPr="008C3879">
        <w:rPr>
          <w:color w:val="000000"/>
          <w:sz w:val="24"/>
          <w:szCs w:val="24"/>
          <w:lang w:val="en"/>
        </w:rPr>
        <w:t xml:space="preserve"> programs are locally initiated between state governors and sometimes between cities. RGGI for example is a cooperative effort between ten states (Connecticut, Delaware, Maine, and Maryland, Massachusetts, New Hampshire, New York, Rhode Island, and Vermont) to cap and reduce CO</w:t>
      </w:r>
      <w:r w:rsidR="00DD2C66" w:rsidRPr="008C3879">
        <w:rPr>
          <w:color w:val="000000"/>
          <w:sz w:val="24"/>
          <w:szCs w:val="24"/>
          <w:vertAlign w:val="subscript"/>
          <w:lang w:val="en"/>
        </w:rPr>
        <w:t>2</w:t>
      </w:r>
      <w:r w:rsidR="00DD2C66" w:rsidRPr="008C3879">
        <w:rPr>
          <w:color w:val="000000"/>
          <w:sz w:val="24"/>
          <w:szCs w:val="24"/>
          <w:lang w:val="en"/>
        </w:rPr>
        <w:t xml:space="preserve"> emissions in the power</w:t>
      </w:r>
      <w:r w:rsidR="002D068E">
        <w:rPr>
          <w:color w:val="000000"/>
          <w:sz w:val="24"/>
          <w:szCs w:val="24"/>
          <w:lang w:val="en"/>
        </w:rPr>
        <w:t xml:space="preserve"> generation</w:t>
      </w:r>
      <w:r w:rsidR="00DD2C66" w:rsidRPr="008C3879">
        <w:rPr>
          <w:color w:val="000000"/>
          <w:sz w:val="24"/>
          <w:szCs w:val="24"/>
          <w:lang w:val="en"/>
        </w:rPr>
        <w:t xml:space="preserve"> sector. </w:t>
      </w:r>
    </w:p>
    <w:p w:rsidR="0004467E" w:rsidRPr="008C3879" w:rsidRDefault="00AC1050" w:rsidP="008C3879">
      <w:pPr>
        <w:pStyle w:val="Heading1"/>
        <w:jc w:val="both"/>
        <w:rPr>
          <w:rFonts w:asciiTheme="minorHAnsi" w:hAnsiTheme="minorHAnsi"/>
          <w:szCs w:val="24"/>
          <w:lang w:val="en"/>
        </w:rPr>
      </w:pPr>
      <w:r w:rsidRPr="008C3879">
        <w:rPr>
          <w:rFonts w:asciiTheme="minorHAnsi" w:hAnsiTheme="minorHAnsi"/>
          <w:szCs w:val="24"/>
          <w:lang w:val="en"/>
        </w:rPr>
        <w:t>BENEFITS</w:t>
      </w:r>
    </w:p>
    <w:p w:rsidR="00194D3B" w:rsidRPr="008C3879" w:rsidRDefault="00FF71B8" w:rsidP="008C3879">
      <w:pPr>
        <w:jc w:val="both"/>
        <w:rPr>
          <w:color w:val="000000"/>
          <w:sz w:val="24"/>
          <w:szCs w:val="24"/>
          <w:lang w:val="en"/>
        </w:rPr>
      </w:pPr>
      <w:r w:rsidRPr="008C3879">
        <w:rPr>
          <w:color w:val="000000"/>
          <w:sz w:val="24"/>
          <w:szCs w:val="24"/>
          <w:lang w:val="en"/>
        </w:rPr>
        <w:t>The California cap-and-trade program</w:t>
      </w:r>
      <w:r w:rsidR="00C84865" w:rsidRPr="008C3879">
        <w:rPr>
          <w:rStyle w:val="FootnoteReference"/>
          <w:color w:val="000000"/>
          <w:sz w:val="24"/>
          <w:szCs w:val="24"/>
          <w:lang w:val="en"/>
        </w:rPr>
        <w:footnoteReference w:id="2"/>
      </w:r>
      <w:r w:rsidRPr="008C3879">
        <w:rPr>
          <w:color w:val="000000"/>
          <w:sz w:val="24"/>
          <w:szCs w:val="24"/>
          <w:lang w:val="en"/>
        </w:rPr>
        <w:t xml:space="preserve"> is expected to reduce CO</w:t>
      </w:r>
      <w:r w:rsidRPr="008C3879">
        <w:rPr>
          <w:color w:val="000000"/>
          <w:sz w:val="24"/>
          <w:szCs w:val="24"/>
          <w:vertAlign w:val="subscript"/>
          <w:lang w:val="en"/>
        </w:rPr>
        <w:t>2</w:t>
      </w:r>
      <w:r w:rsidRPr="008C3879">
        <w:rPr>
          <w:color w:val="000000"/>
          <w:sz w:val="24"/>
          <w:szCs w:val="24"/>
          <w:lang w:val="en"/>
        </w:rPr>
        <w:t xml:space="preserve"> emissions by 30% by 2020, and 80% by 2050. The program is the second largest in the world behind the EU Emissions Trading </w:t>
      </w:r>
      <w:r w:rsidR="008E1F0A" w:rsidRPr="008C3879">
        <w:rPr>
          <w:color w:val="000000"/>
          <w:sz w:val="24"/>
          <w:szCs w:val="24"/>
          <w:lang w:val="en"/>
        </w:rPr>
        <w:t xml:space="preserve">System (ETS) and is a role model for the world. Countries such as china, and Australia, and other provinces in North America have signed memorandums of understanding with California to guide their collaborations. Beyond the environmental </w:t>
      </w:r>
      <w:r w:rsidR="001105BF" w:rsidRPr="008C3879">
        <w:rPr>
          <w:color w:val="000000"/>
          <w:sz w:val="24"/>
          <w:szCs w:val="24"/>
          <w:lang w:val="en"/>
        </w:rPr>
        <w:t xml:space="preserve">benefits, funds from these programs </w:t>
      </w:r>
      <w:r w:rsidR="002D068E">
        <w:rPr>
          <w:color w:val="000000"/>
          <w:sz w:val="24"/>
          <w:szCs w:val="24"/>
          <w:lang w:val="en"/>
        </w:rPr>
        <w:t>are</w:t>
      </w:r>
      <w:r w:rsidR="001105BF" w:rsidRPr="008C3879">
        <w:rPr>
          <w:color w:val="000000"/>
          <w:sz w:val="24"/>
          <w:szCs w:val="24"/>
          <w:lang w:val="en"/>
        </w:rPr>
        <w:t xml:space="preserve"> been invested </w:t>
      </w:r>
      <w:r w:rsidR="002D068E">
        <w:rPr>
          <w:color w:val="000000"/>
          <w:sz w:val="24"/>
          <w:szCs w:val="24"/>
          <w:lang w:val="en"/>
        </w:rPr>
        <w:t xml:space="preserve">in </w:t>
      </w:r>
      <w:r w:rsidR="001105BF" w:rsidRPr="008C3879">
        <w:rPr>
          <w:color w:val="000000"/>
          <w:sz w:val="24"/>
          <w:szCs w:val="24"/>
          <w:lang w:val="en"/>
        </w:rPr>
        <w:t>social development</w:t>
      </w:r>
      <w:r w:rsidR="002D068E">
        <w:rPr>
          <w:color w:val="000000"/>
          <w:sz w:val="24"/>
          <w:szCs w:val="24"/>
          <w:lang w:val="en"/>
        </w:rPr>
        <w:t xml:space="preserve"> programs</w:t>
      </w:r>
      <w:r w:rsidR="001105BF" w:rsidRPr="008C3879">
        <w:rPr>
          <w:color w:val="000000"/>
          <w:sz w:val="24"/>
          <w:szCs w:val="24"/>
          <w:lang w:val="en"/>
        </w:rPr>
        <w:t xml:space="preserve"> </w:t>
      </w:r>
      <w:r w:rsidR="002D068E">
        <w:rPr>
          <w:color w:val="000000"/>
          <w:sz w:val="24"/>
          <w:szCs w:val="24"/>
          <w:lang w:val="en"/>
        </w:rPr>
        <w:t>to</w:t>
      </w:r>
      <w:r w:rsidR="001105BF" w:rsidRPr="008C3879">
        <w:rPr>
          <w:color w:val="000000"/>
          <w:sz w:val="24"/>
          <w:szCs w:val="24"/>
          <w:lang w:val="en"/>
        </w:rPr>
        <w:t xml:space="preserve"> assisting the less fortunate </w:t>
      </w:r>
      <w:r w:rsidR="002D068E">
        <w:rPr>
          <w:color w:val="000000"/>
          <w:sz w:val="24"/>
          <w:szCs w:val="24"/>
          <w:lang w:val="en"/>
        </w:rPr>
        <w:t>ones</w:t>
      </w:r>
      <w:r w:rsidR="001105BF" w:rsidRPr="008C3879">
        <w:rPr>
          <w:color w:val="000000"/>
          <w:sz w:val="24"/>
          <w:szCs w:val="24"/>
          <w:lang w:val="en"/>
        </w:rPr>
        <w:t xml:space="preserve"> of </w:t>
      </w:r>
      <w:r w:rsidR="002D068E">
        <w:rPr>
          <w:color w:val="000000"/>
          <w:sz w:val="24"/>
          <w:szCs w:val="24"/>
          <w:lang w:val="en"/>
        </w:rPr>
        <w:t>the community</w:t>
      </w:r>
      <w:r w:rsidR="001105BF" w:rsidRPr="008C3879">
        <w:rPr>
          <w:color w:val="000000"/>
          <w:sz w:val="24"/>
          <w:szCs w:val="24"/>
          <w:lang w:val="en"/>
        </w:rPr>
        <w:t xml:space="preserve">. Maryland for example used its benefits from the RGGI for efficiency upgrades and heating assistance for 4000 low-income apartments. California, however, is the only </w:t>
      </w:r>
      <w:r w:rsidR="00B76D31" w:rsidRPr="008C3879">
        <w:rPr>
          <w:color w:val="000000"/>
          <w:sz w:val="24"/>
          <w:szCs w:val="24"/>
          <w:lang w:val="en"/>
        </w:rPr>
        <w:t>state that made it mandatory for</w:t>
      </w:r>
      <w:r w:rsidR="001105BF" w:rsidRPr="008C3879">
        <w:rPr>
          <w:color w:val="000000"/>
          <w:sz w:val="24"/>
          <w:szCs w:val="24"/>
          <w:lang w:val="en"/>
        </w:rPr>
        <w:t xml:space="preserve"> a portion of the proceeds </w:t>
      </w:r>
      <w:r w:rsidR="00D07DA9">
        <w:rPr>
          <w:color w:val="000000"/>
          <w:sz w:val="24"/>
          <w:szCs w:val="24"/>
          <w:lang w:val="en"/>
        </w:rPr>
        <w:t>to benefit</w:t>
      </w:r>
      <w:r w:rsidR="001105BF" w:rsidRPr="008C3879">
        <w:rPr>
          <w:color w:val="000000"/>
          <w:sz w:val="24"/>
          <w:szCs w:val="24"/>
          <w:lang w:val="en"/>
        </w:rPr>
        <w:t xml:space="preserve"> low-income households.</w:t>
      </w:r>
      <w:r w:rsidR="00B76D31" w:rsidRPr="008C3879">
        <w:rPr>
          <w:color w:val="000000"/>
          <w:sz w:val="24"/>
          <w:szCs w:val="24"/>
          <w:lang w:val="en"/>
        </w:rPr>
        <w:t xml:space="preserve"> As a matter of facts a program called affordable housing and sustainable communities would receive 130 million under the 2014 budget.</w:t>
      </w:r>
    </w:p>
    <w:p w:rsidR="008E1F0A" w:rsidRPr="008C3879" w:rsidRDefault="00AC1050" w:rsidP="008C3879">
      <w:pPr>
        <w:pStyle w:val="Heading1"/>
        <w:jc w:val="both"/>
        <w:rPr>
          <w:rFonts w:asciiTheme="minorHAnsi" w:hAnsiTheme="minorHAnsi"/>
          <w:szCs w:val="24"/>
          <w:lang w:val="en"/>
        </w:rPr>
      </w:pPr>
      <w:r w:rsidRPr="008C3879">
        <w:rPr>
          <w:rFonts w:asciiTheme="minorHAnsi" w:hAnsiTheme="minorHAnsi"/>
          <w:szCs w:val="24"/>
          <w:lang w:val="en"/>
        </w:rPr>
        <w:t>US REGULATIONS</w:t>
      </w:r>
    </w:p>
    <w:p w:rsidR="0004467E" w:rsidRPr="008C3879" w:rsidRDefault="0004467E" w:rsidP="008C3879">
      <w:pPr>
        <w:jc w:val="both"/>
        <w:rPr>
          <w:color w:val="000000"/>
          <w:sz w:val="24"/>
          <w:szCs w:val="24"/>
          <w:lang w:val="en"/>
        </w:rPr>
      </w:pPr>
      <w:r w:rsidRPr="008C3879">
        <w:rPr>
          <w:color w:val="000000"/>
          <w:sz w:val="24"/>
          <w:szCs w:val="24"/>
          <w:lang w:val="en"/>
        </w:rPr>
        <w:t>By law, cape-and-trade programs are required to spend 25% of their revenue in low-income communities and heavily polluted areas whi</w:t>
      </w:r>
      <w:r w:rsidR="002D068E">
        <w:rPr>
          <w:color w:val="000000"/>
          <w:sz w:val="24"/>
          <w:szCs w:val="24"/>
          <w:lang w:val="en"/>
        </w:rPr>
        <w:t>ch was</w:t>
      </w:r>
      <w:r w:rsidRPr="008C3879">
        <w:rPr>
          <w:color w:val="000000"/>
          <w:sz w:val="24"/>
          <w:szCs w:val="24"/>
          <w:lang w:val="en"/>
        </w:rPr>
        <w:t xml:space="preserve"> </w:t>
      </w:r>
      <w:r w:rsidR="006E19F3" w:rsidRPr="008C3879">
        <w:rPr>
          <w:color w:val="000000"/>
          <w:sz w:val="24"/>
          <w:szCs w:val="24"/>
          <w:lang w:val="en"/>
        </w:rPr>
        <w:t xml:space="preserve">a </w:t>
      </w:r>
      <w:r w:rsidRPr="008C3879">
        <w:rPr>
          <w:color w:val="000000"/>
          <w:sz w:val="24"/>
          <w:szCs w:val="24"/>
          <w:lang w:val="en"/>
        </w:rPr>
        <w:t>result of a mounting pressure from environmental justice advocates</w:t>
      </w:r>
      <w:r w:rsidR="006E19F3" w:rsidRPr="008C3879">
        <w:rPr>
          <w:color w:val="000000"/>
          <w:sz w:val="24"/>
          <w:szCs w:val="24"/>
          <w:lang w:val="en"/>
        </w:rPr>
        <w:t xml:space="preserve"> in 2012</w:t>
      </w:r>
      <w:r w:rsidRPr="008C3879">
        <w:rPr>
          <w:color w:val="000000"/>
          <w:sz w:val="24"/>
          <w:szCs w:val="24"/>
          <w:lang w:val="en"/>
        </w:rPr>
        <w:t>. Of that money 10% should be directed to local businesses</w:t>
      </w:r>
      <w:r w:rsidR="006E19F3" w:rsidRPr="008C3879">
        <w:rPr>
          <w:color w:val="000000"/>
          <w:sz w:val="24"/>
          <w:szCs w:val="24"/>
          <w:lang w:val="en"/>
        </w:rPr>
        <w:t>, the law, SB 535, specifies.</w:t>
      </w:r>
    </w:p>
    <w:p w:rsidR="0004467E" w:rsidRPr="008C3879" w:rsidRDefault="00AC1050" w:rsidP="008C3879">
      <w:pPr>
        <w:pStyle w:val="Heading1"/>
        <w:jc w:val="both"/>
        <w:rPr>
          <w:rFonts w:asciiTheme="minorHAnsi" w:hAnsiTheme="minorHAnsi"/>
          <w:szCs w:val="24"/>
          <w:lang w:val="en"/>
        </w:rPr>
      </w:pPr>
      <w:r w:rsidRPr="008C3879">
        <w:rPr>
          <w:rFonts w:asciiTheme="minorHAnsi" w:hAnsiTheme="minorHAnsi"/>
          <w:szCs w:val="24"/>
          <w:lang w:val="en"/>
        </w:rPr>
        <w:t>EUROPEAN UNION EMISSION TRADING SYSTEM (EU-ETS)</w:t>
      </w:r>
    </w:p>
    <w:p w:rsidR="00F32ED9" w:rsidRPr="008C3879" w:rsidRDefault="00126334" w:rsidP="008C3879">
      <w:pPr>
        <w:jc w:val="both"/>
        <w:rPr>
          <w:sz w:val="24"/>
          <w:szCs w:val="24"/>
          <w:lang w:val="en"/>
        </w:rPr>
      </w:pPr>
      <w:r w:rsidRPr="008C3879">
        <w:rPr>
          <w:sz w:val="24"/>
          <w:szCs w:val="24"/>
          <w:lang w:val="en"/>
        </w:rPr>
        <w:t xml:space="preserve">The EU-ETS is operating its third phase (2013-2020), after running through the first (2005-2007) and the second phase (2008-2012) with highly praised success according to most studies </w:t>
      </w:r>
      <w:r w:rsidR="007556E9" w:rsidRPr="008C3879">
        <w:rPr>
          <w:sz w:val="24"/>
          <w:szCs w:val="24"/>
          <w:lang w:val="en"/>
        </w:rPr>
        <w:t>including the 2012 Environmental Defense Fund report</w:t>
      </w:r>
      <w:r w:rsidRPr="008C3879">
        <w:rPr>
          <w:sz w:val="24"/>
          <w:szCs w:val="24"/>
          <w:lang w:val="en"/>
        </w:rPr>
        <w:t xml:space="preserve">. </w:t>
      </w:r>
      <w:r w:rsidR="00481D12" w:rsidRPr="008C3879">
        <w:rPr>
          <w:sz w:val="24"/>
          <w:szCs w:val="24"/>
          <w:lang w:val="en"/>
        </w:rPr>
        <w:t xml:space="preserve">The </w:t>
      </w:r>
      <w:r w:rsidR="00995BB3">
        <w:rPr>
          <w:sz w:val="24"/>
          <w:szCs w:val="24"/>
          <w:lang w:val="en"/>
        </w:rPr>
        <w:t>hurdles</w:t>
      </w:r>
      <w:r w:rsidRPr="008C3879">
        <w:rPr>
          <w:sz w:val="24"/>
          <w:szCs w:val="24"/>
          <w:lang w:val="en"/>
        </w:rPr>
        <w:t xml:space="preserve"> to be noted</w:t>
      </w:r>
      <w:r w:rsidR="00995BB3">
        <w:rPr>
          <w:sz w:val="24"/>
          <w:szCs w:val="24"/>
          <w:lang w:val="en"/>
        </w:rPr>
        <w:t xml:space="preserve"> in its implementation</w:t>
      </w:r>
      <w:r w:rsidRPr="008C3879">
        <w:rPr>
          <w:sz w:val="24"/>
          <w:szCs w:val="24"/>
          <w:lang w:val="en"/>
        </w:rPr>
        <w:t xml:space="preserve"> </w:t>
      </w:r>
      <w:r w:rsidR="00481D12" w:rsidRPr="008C3879">
        <w:rPr>
          <w:sz w:val="24"/>
          <w:szCs w:val="24"/>
          <w:lang w:val="en"/>
        </w:rPr>
        <w:t>include</w:t>
      </w:r>
      <w:r w:rsidRPr="008C3879">
        <w:rPr>
          <w:sz w:val="24"/>
          <w:szCs w:val="24"/>
          <w:lang w:val="en"/>
        </w:rPr>
        <w:t xml:space="preserve"> over</w:t>
      </w:r>
      <w:r w:rsidR="00DC4660" w:rsidRPr="008C3879">
        <w:rPr>
          <w:sz w:val="24"/>
          <w:szCs w:val="24"/>
          <w:lang w:val="en"/>
        </w:rPr>
        <w:t>-allocation of allowances</w:t>
      </w:r>
      <w:r w:rsidR="00481D12" w:rsidRPr="008C3879">
        <w:rPr>
          <w:sz w:val="24"/>
          <w:szCs w:val="24"/>
          <w:lang w:val="en"/>
        </w:rPr>
        <w:t xml:space="preserve">, price volatility, and </w:t>
      </w:r>
      <w:r w:rsidRPr="008C3879">
        <w:rPr>
          <w:sz w:val="24"/>
          <w:szCs w:val="24"/>
          <w:lang w:val="en"/>
        </w:rPr>
        <w:t>some fraud schemes</w:t>
      </w:r>
      <w:r w:rsidR="00DC4660" w:rsidRPr="008C3879">
        <w:rPr>
          <w:sz w:val="24"/>
          <w:szCs w:val="24"/>
          <w:lang w:val="en"/>
        </w:rPr>
        <w:t xml:space="preserve"> that occurred</w:t>
      </w:r>
      <w:r w:rsidRPr="008C3879">
        <w:rPr>
          <w:sz w:val="24"/>
          <w:szCs w:val="24"/>
          <w:lang w:val="en"/>
        </w:rPr>
        <w:t xml:space="preserve"> in some member countries. </w:t>
      </w:r>
      <w:r w:rsidR="00DC4660" w:rsidRPr="008C3879">
        <w:rPr>
          <w:sz w:val="24"/>
          <w:szCs w:val="24"/>
          <w:lang w:val="en"/>
        </w:rPr>
        <w:t xml:space="preserve">The main raison for the over-allocation which happened during the first phase </w:t>
      </w:r>
      <w:r w:rsidR="00995BB3">
        <w:rPr>
          <w:sz w:val="24"/>
          <w:szCs w:val="24"/>
          <w:lang w:val="en"/>
        </w:rPr>
        <w:t>_</w:t>
      </w:r>
      <w:r w:rsidR="00DC4660" w:rsidRPr="008C3879">
        <w:rPr>
          <w:sz w:val="24"/>
          <w:szCs w:val="24"/>
          <w:lang w:val="en"/>
        </w:rPr>
        <w:t>also called pilot</w:t>
      </w:r>
      <w:r w:rsidR="00995BB3">
        <w:rPr>
          <w:sz w:val="24"/>
          <w:szCs w:val="24"/>
          <w:lang w:val="en"/>
        </w:rPr>
        <w:t>_</w:t>
      </w:r>
      <w:r w:rsidR="00DC4660" w:rsidRPr="008C3879">
        <w:rPr>
          <w:sz w:val="24"/>
          <w:szCs w:val="24"/>
          <w:lang w:val="en"/>
        </w:rPr>
        <w:t xml:space="preserve"> phase is that countries where allowed to determine individually how they want to allocate allowances due to lack of baseline data and often countries based their estimate on the good will of the entities</w:t>
      </w:r>
      <w:r w:rsidR="00995BB3">
        <w:rPr>
          <w:sz w:val="24"/>
          <w:szCs w:val="24"/>
          <w:lang w:val="en"/>
        </w:rPr>
        <w:t>’</w:t>
      </w:r>
      <w:r w:rsidR="00DC4660" w:rsidRPr="008C3879">
        <w:rPr>
          <w:sz w:val="24"/>
          <w:szCs w:val="24"/>
          <w:lang w:val="en"/>
        </w:rPr>
        <w:t xml:space="preserve"> own estimates.</w:t>
      </w:r>
      <w:r w:rsidR="00481D12" w:rsidRPr="008C3879">
        <w:rPr>
          <w:sz w:val="24"/>
          <w:szCs w:val="24"/>
          <w:lang w:val="en"/>
        </w:rPr>
        <w:t xml:space="preserve"> Most of </w:t>
      </w:r>
      <w:r w:rsidR="00481D12" w:rsidRPr="008C3879">
        <w:rPr>
          <w:sz w:val="24"/>
          <w:szCs w:val="24"/>
          <w:lang w:val="en"/>
        </w:rPr>
        <w:lastRenderedPageBreak/>
        <w:t>the issues have been addressed and continue to be addressed while strengthening the system.</w:t>
      </w:r>
      <w:r w:rsidR="00DC4660" w:rsidRPr="008C3879">
        <w:rPr>
          <w:sz w:val="24"/>
          <w:szCs w:val="24"/>
          <w:lang w:val="en"/>
        </w:rPr>
        <w:t xml:space="preserve"> </w:t>
      </w:r>
      <w:r w:rsidR="007556E9" w:rsidRPr="008C3879">
        <w:rPr>
          <w:sz w:val="24"/>
          <w:szCs w:val="24"/>
          <w:lang w:val="en"/>
        </w:rPr>
        <w:t xml:space="preserve">Overall, EU-ETS covers 11,000 power stations in </w:t>
      </w:r>
      <w:r w:rsidR="00830269">
        <w:rPr>
          <w:sz w:val="24"/>
          <w:szCs w:val="24"/>
          <w:lang w:val="en"/>
        </w:rPr>
        <w:t xml:space="preserve">more than </w:t>
      </w:r>
      <w:r w:rsidR="007556E9" w:rsidRPr="008C3879">
        <w:rPr>
          <w:sz w:val="24"/>
          <w:szCs w:val="24"/>
          <w:lang w:val="en"/>
        </w:rPr>
        <w:t>30 EU countries, and</w:t>
      </w:r>
      <w:r w:rsidR="00481D12" w:rsidRPr="008C3879">
        <w:rPr>
          <w:sz w:val="24"/>
          <w:szCs w:val="24"/>
          <w:lang w:val="en"/>
        </w:rPr>
        <w:t xml:space="preserve"> it is said to have reduced Greenh</w:t>
      </w:r>
      <w:r w:rsidR="007556E9" w:rsidRPr="008C3879">
        <w:rPr>
          <w:sz w:val="24"/>
          <w:szCs w:val="24"/>
          <w:lang w:val="en"/>
        </w:rPr>
        <w:t>ouse Gas (GHG) emissions in Europe</w:t>
      </w:r>
      <w:r w:rsidR="00D07DA9">
        <w:rPr>
          <w:sz w:val="24"/>
          <w:szCs w:val="24"/>
          <w:lang w:val="en"/>
        </w:rPr>
        <w:t xml:space="preserve"> as muc</w:t>
      </w:r>
      <w:r w:rsidR="00995BB3">
        <w:rPr>
          <w:sz w:val="24"/>
          <w:szCs w:val="24"/>
          <w:lang w:val="en"/>
        </w:rPr>
        <w:t>h as 8% since its start in 2005</w:t>
      </w:r>
      <w:r w:rsidR="00D94995" w:rsidRPr="008C3879">
        <w:rPr>
          <w:sz w:val="24"/>
          <w:szCs w:val="24"/>
          <w:lang w:val="en"/>
        </w:rPr>
        <w:t xml:space="preserve"> at a low cost</w:t>
      </w:r>
      <w:r w:rsidR="00995BB3">
        <w:rPr>
          <w:sz w:val="24"/>
          <w:szCs w:val="24"/>
          <w:lang w:val="en"/>
        </w:rPr>
        <w:t>. Moreover, the system broke the link between</w:t>
      </w:r>
      <w:r w:rsidR="000369C3" w:rsidRPr="008C3879">
        <w:rPr>
          <w:sz w:val="24"/>
          <w:szCs w:val="24"/>
          <w:lang w:val="en"/>
        </w:rPr>
        <w:t xml:space="preserve"> GHG emission growth </w:t>
      </w:r>
      <w:r w:rsidR="00995BB3">
        <w:rPr>
          <w:sz w:val="24"/>
          <w:szCs w:val="24"/>
          <w:lang w:val="en"/>
        </w:rPr>
        <w:t>and</w:t>
      </w:r>
      <w:r w:rsidR="000369C3" w:rsidRPr="008C3879">
        <w:rPr>
          <w:sz w:val="24"/>
          <w:szCs w:val="24"/>
          <w:lang w:val="en"/>
        </w:rPr>
        <w:t xml:space="preserve"> economic growth. ETS is </w:t>
      </w:r>
      <w:r w:rsidR="007556E9" w:rsidRPr="008C3879">
        <w:rPr>
          <w:sz w:val="24"/>
          <w:szCs w:val="24"/>
          <w:lang w:val="en"/>
        </w:rPr>
        <w:t>the largest of the two of its kind; the second being the Regional Greenhouse Gas Initiative (RGGI) in the United States</w:t>
      </w:r>
      <w:r w:rsidR="000369C3" w:rsidRPr="008C3879">
        <w:rPr>
          <w:sz w:val="24"/>
          <w:szCs w:val="24"/>
          <w:lang w:val="en"/>
        </w:rPr>
        <w:t xml:space="preserve"> to a lesser degree in terms of size, ambitions, and complexity</w:t>
      </w:r>
      <w:r w:rsidR="007556E9" w:rsidRPr="008C3879">
        <w:rPr>
          <w:sz w:val="24"/>
          <w:szCs w:val="24"/>
          <w:lang w:val="en"/>
        </w:rPr>
        <w:t>.</w:t>
      </w:r>
    </w:p>
    <w:p w:rsidR="00F32ED9" w:rsidRPr="008C3879" w:rsidRDefault="00AC1050" w:rsidP="008C3879">
      <w:pPr>
        <w:pStyle w:val="Heading1"/>
        <w:jc w:val="both"/>
        <w:rPr>
          <w:rFonts w:asciiTheme="minorHAnsi" w:hAnsiTheme="minorHAnsi"/>
          <w:szCs w:val="24"/>
          <w:lang w:val="en"/>
        </w:rPr>
      </w:pPr>
      <w:r w:rsidRPr="008C3879">
        <w:rPr>
          <w:rFonts w:asciiTheme="minorHAnsi" w:hAnsiTheme="minorHAnsi"/>
          <w:szCs w:val="24"/>
          <w:lang w:val="en"/>
        </w:rPr>
        <w:t>WHERE THE EU-ETS</w:t>
      </w:r>
      <w:r w:rsidR="00BC2636">
        <w:rPr>
          <w:rFonts w:asciiTheme="minorHAnsi" w:hAnsiTheme="minorHAnsi"/>
          <w:szCs w:val="24"/>
          <w:lang w:val="en"/>
        </w:rPr>
        <w:t xml:space="preserve"> REVENUE</w:t>
      </w:r>
      <w:r w:rsidRPr="008C3879">
        <w:rPr>
          <w:rFonts w:asciiTheme="minorHAnsi" w:hAnsiTheme="minorHAnsi"/>
          <w:szCs w:val="24"/>
          <w:lang w:val="en"/>
        </w:rPr>
        <w:t xml:space="preserve"> GOES?</w:t>
      </w:r>
    </w:p>
    <w:p w:rsidR="00AA57EE" w:rsidRPr="008C3879" w:rsidRDefault="00170A73" w:rsidP="008C3879">
      <w:pPr>
        <w:jc w:val="both"/>
        <w:rPr>
          <w:sz w:val="24"/>
          <w:szCs w:val="24"/>
          <w:lang w:val="en"/>
        </w:rPr>
      </w:pPr>
      <w:r w:rsidRPr="008C3879">
        <w:rPr>
          <w:sz w:val="24"/>
          <w:szCs w:val="24"/>
          <w:lang w:val="en"/>
        </w:rPr>
        <w:t>Currently there is no budgetary or politically binding (earmarking) measure to regulate how member states would spend their revenues from the EU-ETS, though, it is recommended that 50% of money be used for renewable energy related projects. Some countries for example have earmarked it for budgetary and political expenditure for social objectives, but Germany for example earmarked all the revenues for a special energy and climate fund for national and international climate related projects.</w:t>
      </w:r>
    </w:p>
    <w:p w:rsidR="00D07DA9" w:rsidRDefault="00D07DA9" w:rsidP="008C3879">
      <w:pPr>
        <w:pStyle w:val="Heading1"/>
        <w:jc w:val="both"/>
        <w:rPr>
          <w:rFonts w:asciiTheme="minorHAnsi" w:hAnsiTheme="minorHAnsi"/>
          <w:szCs w:val="24"/>
          <w:lang w:val="en"/>
        </w:rPr>
      </w:pPr>
      <w:r>
        <w:rPr>
          <w:rFonts w:asciiTheme="minorHAnsi" w:hAnsiTheme="minorHAnsi"/>
          <w:szCs w:val="24"/>
          <w:lang w:val="en"/>
        </w:rPr>
        <w:t>CONCLUSION</w:t>
      </w:r>
    </w:p>
    <w:p w:rsidR="00D07DA9" w:rsidRDefault="00EB77B0" w:rsidP="00D07DA9">
      <w:pPr>
        <w:rPr>
          <w:lang w:val="en"/>
        </w:rPr>
      </w:pPr>
      <w:r>
        <w:rPr>
          <w:lang w:val="en"/>
        </w:rPr>
        <w:t xml:space="preserve">According to the literature Cap and Trade is working despite many short comings due to its complexity and rigor it requires. However, many countries </w:t>
      </w:r>
      <w:r w:rsidR="001C5B49">
        <w:rPr>
          <w:lang w:val="en"/>
        </w:rPr>
        <w:t>are reluctant to commit</w:t>
      </w:r>
      <w:r w:rsidR="00E37771">
        <w:rPr>
          <w:lang w:val="en"/>
        </w:rPr>
        <w:t xml:space="preserve"> to legally banding targets called for by the Kyoto protocol </w:t>
      </w:r>
      <w:r w:rsidR="001C5B49">
        <w:rPr>
          <w:lang w:val="en"/>
        </w:rPr>
        <w:t xml:space="preserve">fearing it </w:t>
      </w:r>
      <w:r w:rsidR="00E37771">
        <w:rPr>
          <w:lang w:val="en"/>
        </w:rPr>
        <w:t xml:space="preserve">will damage their economies. Thus, big polluters such as Japan, India, and Russia did not take on targets for the second period of the Kyoto protocol (2013-2020). Canada withdrew from the Kyoto protocol in 2012 altogether. </w:t>
      </w:r>
    </w:p>
    <w:p w:rsidR="00E37771" w:rsidRDefault="00E37771" w:rsidP="00D07DA9">
      <w:pPr>
        <w:rPr>
          <w:lang w:val="en"/>
        </w:rPr>
      </w:pPr>
      <w:r>
        <w:rPr>
          <w:lang w:val="en"/>
        </w:rPr>
        <w:t xml:space="preserve">Beyond the environmental benefits Cap and Trade markets could also provide financial benefits. For example </w:t>
      </w:r>
      <w:r w:rsidR="00C736CD">
        <w:rPr>
          <w:color w:val="000000"/>
          <w:sz w:val="24"/>
          <w:szCs w:val="24"/>
          <w:lang w:val="en"/>
        </w:rPr>
        <w:t xml:space="preserve">Maryland </w:t>
      </w:r>
      <w:r w:rsidRPr="008C3879">
        <w:rPr>
          <w:color w:val="000000"/>
          <w:sz w:val="24"/>
          <w:szCs w:val="24"/>
          <w:lang w:val="en"/>
        </w:rPr>
        <w:t>used its benefits from the RGGI for efficiency upgrades and heating assistance for 4000 low-income apartments</w:t>
      </w:r>
      <w:r w:rsidR="00C736CD">
        <w:rPr>
          <w:color w:val="000000"/>
          <w:sz w:val="24"/>
          <w:szCs w:val="24"/>
          <w:lang w:val="en"/>
        </w:rPr>
        <w:t>.</w:t>
      </w:r>
    </w:p>
    <w:p w:rsidR="00AC1050" w:rsidRPr="008C3879" w:rsidRDefault="00AC1050" w:rsidP="008C3879">
      <w:pPr>
        <w:pStyle w:val="Heading1"/>
        <w:jc w:val="both"/>
        <w:rPr>
          <w:rFonts w:asciiTheme="minorHAnsi" w:hAnsiTheme="minorHAnsi"/>
          <w:szCs w:val="24"/>
          <w:lang w:val="en"/>
        </w:rPr>
      </w:pPr>
      <w:bookmarkStart w:id="0" w:name="_GoBack"/>
      <w:bookmarkEnd w:id="0"/>
      <w:r w:rsidRPr="008C3879">
        <w:rPr>
          <w:rFonts w:asciiTheme="minorHAnsi" w:hAnsiTheme="minorHAnsi"/>
          <w:szCs w:val="24"/>
          <w:lang w:val="en"/>
        </w:rPr>
        <w:t xml:space="preserve">REFERENCE: </w:t>
      </w:r>
    </w:p>
    <w:p w:rsidR="00AC1050" w:rsidRPr="008C3879" w:rsidRDefault="00AC1050" w:rsidP="008C3879">
      <w:pPr>
        <w:spacing w:after="0" w:line="240" w:lineRule="auto"/>
        <w:rPr>
          <w:i/>
          <w:sz w:val="20"/>
          <w:szCs w:val="24"/>
        </w:rPr>
      </w:pPr>
      <w:r w:rsidRPr="008C3879">
        <w:rPr>
          <w:i/>
          <w:sz w:val="20"/>
          <w:szCs w:val="24"/>
        </w:rPr>
        <w:t xml:space="preserve">Center for Climate and Energy Solutions (CCES)-March2012: Market Mechanisms: Understanding the Options </w:t>
      </w:r>
      <w:hyperlink r:id="rId9" w:history="1">
        <w:r w:rsidRPr="008C3879">
          <w:rPr>
            <w:rStyle w:val="Hyperlink"/>
            <w:i/>
            <w:sz w:val="20"/>
            <w:szCs w:val="24"/>
          </w:rPr>
          <w:t>http://www.c2es.org/publications/market-mechanisms-understanding-options</w:t>
        </w:r>
      </w:hyperlink>
      <w:r w:rsidRPr="008C3879">
        <w:rPr>
          <w:i/>
          <w:sz w:val="20"/>
          <w:szCs w:val="24"/>
        </w:rPr>
        <w:t xml:space="preserve"> </w:t>
      </w:r>
    </w:p>
    <w:p w:rsidR="00AC1050" w:rsidRPr="008C3879" w:rsidRDefault="00AC1050" w:rsidP="008C3879">
      <w:pPr>
        <w:spacing w:after="0" w:line="240" w:lineRule="auto"/>
        <w:rPr>
          <w:i/>
          <w:sz w:val="20"/>
          <w:szCs w:val="24"/>
        </w:rPr>
      </w:pPr>
      <w:r w:rsidRPr="008C3879">
        <w:rPr>
          <w:i/>
          <w:sz w:val="20"/>
          <w:szCs w:val="24"/>
        </w:rPr>
        <w:t xml:space="preserve">Climate action (CA): </w:t>
      </w:r>
      <w:r w:rsidRPr="008C3879">
        <w:rPr>
          <w:i/>
          <w:sz w:val="20"/>
          <w:szCs w:val="24"/>
          <w:lang w:val="en"/>
        </w:rPr>
        <w:t>Questions and Answers on the revised EU Emissions Trading System (December 2008)</w:t>
      </w:r>
      <w:r w:rsidRPr="008C3879">
        <w:rPr>
          <w:i/>
          <w:sz w:val="20"/>
          <w:szCs w:val="24"/>
        </w:rPr>
        <w:t xml:space="preserve"> </w:t>
      </w:r>
      <w:hyperlink r:id="rId10" w:history="1">
        <w:r w:rsidRPr="008C3879">
          <w:rPr>
            <w:rStyle w:val="Hyperlink"/>
            <w:i/>
            <w:sz w:val="20"/>
            <w:szCs w:val="24"/>
          </w:rPr>
          <w:t>http://ec.europa.eu/clima/policies/ets/faq_en.htm</w:t>
        </w:r>
      </w:hyperlink>
      <w:r w:rsidRPr="008C3879">
        <w:rPr>
          <w:i/>
          <w:sz w:val="20"/>
          <w:szCs w:val="24"/>
        </w:rPr>
        <w:t xml:space="preserve"> </w:t>
      </w:r>
    </w:p>
    <w:p w:rsidR="00AC1050" w:rsidRPr="008C3879" w:rsidRDefault="00AC1050" w:rsidP="008C3879">
      <w:pPr>
        <w:spacing w:after="0" w:line="240" w:lineRule="auto"/>
        <w:rPr>
          <w:i/>
          <w:sz w:val="20"/>
          <w:szCs w:val="24"/>
        </w:rPr>
      </w:pPr>
      <w:r w:rsidRPr="008C3879">
        <w:rPr>
          <w:i/>
          <w:sz w:val="20"/>
          <w:szCs w:val="24"/>
        </w:rPr>
        <w:t xml:space="preserve">Environmental Defense Fund (EDF): Lessons for California from the EU Emissions Trading System </w:t>
      </w:r>
      <w:hyperlink r:id="rId11" w:history="1">
        <w:r w:rsidRPr="008C3879">
          <w:rPr>
            <w:rStyle w:val="Hyperlink"/>
            <w:i/>
            <w:sz w:val="20"/>
            <w:szCs w:val="24"/>
          </w:rPr>
          <w:t>http://www.edf.org/climate/lessons-california-eu-emissions-trading-system</w:t>
        </w:r>
      </w:hyperlink>
      <w:r w:rsidRPr="008C3879">
        <w:rPr>
          <w:i/>
          <w:sz w:val="20"/>
          <w:szCs w:val="24"/>
        </w:rPr>
        <w:t xml:space="preserve"> </w:t>
      </w:r>
    </w:p>
    <w:p w:rsidR="00AC1050" w:rsidRPr="008C3879" w:rsidRDefault="00AC1050" w:rsidP="008C3879">
      <w:pPr>
        <w:spacing w:after="0" w:line="240" w:lineRule="auto"/>
        <w:rPr>
          <w:i/>
          <w:sz w:val="20"/>
          <w:szCs w:val="24"/>
        </w:rPr>
      </w:pPr>
      <w:r w:rsidRPr="008C3879">
        <w:rPr>
          <w:rFonts w:cs="Arial"/>
          <w:i/>
          <w:sz w:val="20"/>
          <w:szCs w:val="24"/>
          <w:lang w:val="en"/>
        </w:rPr>
        <w:t xml:space="preserve">GRIST_2014: California’s cap-and-trade program will fund environmental justice </w:t>
      </w:r>
      <w:hyperlink r:id="rId12" w:history="1">
        <w:r w:rsidRPr="008C3879">
          <w:rPr>
            <w:rStyle w:val="Hyperlink"/>
            <w:i/>
            <w:sz w:val="20"/>
            <w:szCs w:val="24"/>
            <w:lang w:val="en"/>
          </w:rPr>
          <w:t>http://grist.org/news/californias-cap-and-trade-program-will-fund-environmental-justice/</w:t>
        </w:r>
      </w:hyperlink>
      <w:r w:rsidRPr="008C3879">
        <w:rPr>
          <w:i/>
          <w:color w:val="333333"/>
          <w:sz w:val="20"/>
          <w:szCs w:val="24"/>
          <w:lang w:val="en"/>
        </w:rPr>
        <w:t xml:space="preserve">  </w:t>
      </w:r>
    </w:p>
    <w:p w:rsidR="00AC1050" w:rsidRPr="008C3879" w:rsidRDefault="00AC1050" w:rsidP="008C3879">
      <w:pPr>
        <w:spacing w:after="0" w:line="240" w:lineRule="auto"/>
        <w:rPr>
          <w:i/>
          <w:color w:val="333333"/>
          <w:sz w:val="20"/>
          <w:szCs w:val="24"/>
          <w:lang w:val="en"/>
        </w:rPr>
      </w:pPr>
      <w:r w:rsidRPr="008C3879">
        <w:rPr>
          <w:i/>
          <w:color w:val="333333"/>
          <w:sz w:val="20"/>
          <w:szCs w:val="24"/>
        </w:rPr>
        <w:t xml:space="preserve">SPURE-Blog_ 2014: </w:t>
      </w:r>
      <w:r w:rsidRPr="008C3879">
        <w:rPr>
          <w:i/>
          <w:color w:val="333333"/>
          <w:sz w:val="20"/>
          <w:szCs w:val="24"/>
          <w:lang w:val="en"/>
        </w:rPr>
        <w:t xml:space="preserve"> Show Us the Money: How Will Cap and Trade Revenues Be Spent? </w:t>
      </w:r>
      <w:hyperlink r:id="rId13" w:history="1">
        <w:r w:rsidRPr="008C3879">
          <w:rPr>
            <w:rStyle w:val="Hyperlink"/>
            <w:i/>
            <w:sz w:val="20"/>
            <w:szCs w:val="24"/>
            <w:lang w:val="en"/>
          </w:rPr>
          <w:t>http://www.spur.org/blog/2014-05-06/show-us-money-how-will-cap-and-trade-revenues-be-spent</w:t>
        </w:r>
      </w:hyperlink>
      <w:r w:rsidRPr="008C3879">
        <w:rPr>
          <w:i/>
          <w:color w:val="333333"/>
          <w:sz w:val="20"/>
          <w:szCs w:val="24"/>
          <w:lang w:val="en"/>
        </w:rPr>
        <w:t xml:space="preserve"> </w:t>
      </w:r>
    </w:p>
    <w:p w:rsidR="00AC1050" w:rsidRPr="008C3879" w:rsidRDefault="00AC1050" w:rsidP="008C3879">
      <w:pPr>
        <w:spacing w:after="0" w:line="240" w:lineRule="auto"/>
        <w:rPr>
          <w:rFonts w:eastAsia="Times New Roman" w:cs="Times New Roman"/>
          <w:i/>
          <w:sz w:val="20"/>
          <w:szCs w:val="24"/>
        </w:rPr>
      </w:pPr>
      <w:r w:rsidRPr="008C3879">
        <w:rPr>
          <w:i/>
          <w:sz w:val="20"/>
          <w:szCs w:val="24"/>
        </w:rPr>
        <w:t xml:space="preserve">The EU Emissions Trading System: Results and Lessons Learned, 2012. </w:t>
      </w:r>
      <w:hyperlink r:id="rId14" w:history="1">
        <w:r w:rsidRPr="008C3879">
          <w:rPr>
            <w:rStyle w:val="Hyperlink"/>
            <w:i/>
            <w:sz w:val="20"/>
            <w:szCs w:val="24"/>
          </w:rPr>
          <w:t>http://www.edf.org/sites/default/files/EU_ETS_Lessons_Learned_Report_EDF.pdf</w:t>
        </w:r>
      </w:hyperlink>
      <w:r w:rsidRPr="008C3879">
        <w:rPr>
          <w:i/>
          <w:sz w:val="20"/>
          <w:szCs w:val="24"/>
        </w:rPr>
        <w:t xml:space="preserve">  </w:t>
      </w:r>
      <w:hyperlink r:id="rId15" w:history="1">
        <w:r w:rsidRPr="008C3879">
          <w:rPr>
            <w:rStyle w:val="Hyperlink"/>
            <w:i/>
            <w:sz w:val="20"/>
            <w:szCs w:val="24"/>
          </w:rPr>
          <w:t>http://</w:t>
        </w:r>
        <w:r w:rsidRPr="008C3879">
          <w:rPr>
            <w:rStyle w:val="Hyperlink"/>
            <w:rFonts w:eastAsia="Times New Roman" w:cs="Times New Roman"/>
            <w:i/>
            <w:sz w:val="20"/>
            <w:szCs w:val="24"/>
          </w:rPr>
          <w:t>edf.org/euets</w:t>
        </w:r>
      </w:hyperlink>
      <w:r w:rsidRPr="008C3879">
        <w:rPr>
          <w:rFonts w:eastAsia="Times New Roman" w:cs="Times New Roman"/>
          <w:i/>
          <w:sz w:val="20"/>
          <w:szCs w:val="24"/>
        </w:rPr>
        <w:t xml:space="preserve"> </w:t>
      </w:r>
    </w:p>
    <w:p w:rsidR="00AC1050" w:rsidRPr="008C3879" w:rsidRDefault="00AC1050" w:rsidP="008C3879">
      <w:pPr>
        <w:spacing w:after="0" w:line="240" w:lineRule="auto"/>
        <w:rPr>
          <w:i/>
          <w:sz w:val="20"/>
          <w:szCs w:val="24"/>
        </w:rPr>
      </w:pPr>
      <w:r w:rsidRPr="008C3879">
        <w:rPr>
          <w:i/>
          <w:sz w:val="20"/>
          <w:szCs w:val="24"/>
        </w:rPr>
        <w:lastRenderedPageBreak/>
        <w:t xml:space="preserve">The EU ETS double potential: Reducing GHG emissions and raising funds for international climate finance, 2014. </w:t>
      </w:r>
      <w:hyperlink r:id="rId16" w:history="1">
        <w:r w:rsidRPr="008C3879">
          <w:rPr>
            <w:rStyle w:val="Hyperlink"/>
            <w:i/>
            <w:sz w:val="20"/>
            <w:szCs w:val="24"/>
          </w:rPr>
          <w:t>http://www.eoi.es/blogs/guidopreti/2014/04/29/the-eu-ets-double-potential/</w:t>
        </w:r>
      </w:hyperlink>
      <w:r w:rsidRPr="008C3879">
        <w:rPr>
          <w:i/>
          <w:sz w:val="20"/>
          <w:szCs w:val="24"/>
        </w:rPr>
        <w:t xml:space="preserve"> </w:t>
      </w:r>
    </w:p>
    <w:p w:rsidR="00AC1050" w:rsidRPr="008C3879" w:rsidRDefault="00AC1050" w:rsidP="008C3879">
      <w:pPr>
        <w:spacing w:after="0" w:line="240" w:lineRule="auto"/>
        <w:rPr>
          <w:i/>
          <w:sz w:val="20"/>
          <w:szCs w:val="24"/>
        </w:rPr>
      </w:pPr>
      <w:proofErr w:type="gramStart"/>
      <w:r w:rsidRPr="008C3879">
        <w:rPr>
          <w:i/>
          <w:sz w:val="20"/>
          <w:szCs w:val="24"/>
        </w:rPr>
        <w:t>Using EU-ETS Auctioning Revenues for Climate Action: Briefing paper, 2013.</w:t>
      </w:r>
      <w:proofErr w:type="gramEnd"/>
      <w:r w:rsidRPr="008C3879">
        <w:rPr>
          <w:i/>
          <w:sz w:val="20"/>
          <w:szCs w:val="24"/>
        </w:rPr>
        <w:t xml:space="preserve"> https://germanwatch.org/en/download/7749.pdf</w:t>
      </w:r>
    </w:p>
    <w:sectPr w:rsidR="00AC1050" w:rsidRPr="008C387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D9" w:rsidRDefault="00D720D9" w:rsidP="00C84865">
      <w:pPr>
        <w:spacing w:after="0" w:line="240" w:lineRule="auto"/>
      </w:pPr>
      <w:r>
        <w:separator/>
      </w:r>
    </w:p>
  </w:endnote>
  <w:endnote w:type="continuationSeparator" w:id="0">
    <w:p w:rsidR="00D720D9" w:rsidRDefault="00D720D9" w:rsidP="00C8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9" w:rsidRDefault="008C3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989450"/>
      <w:docPartObj>
        <w:docPartGallery w:val="Page Numbers (Bottom of Page)"/>
        <w:docPartUnique/>
      </w:docPartObj>
    </w:sdtPr>
    <w:sdtEndPr/>
    <w:sdtContent>
      <w:sdt>
        <w:sdtPr>
          <w:id w:val="860082579"/>
          <w:docPartObj>
            <w:docPartGallery w:val="Page Numbers (Top of Page)"/>
            <w:docPartUnique/>
          </w:docPartObj>
        </w:sdtPr>
        <w:sdtEndPr/>
        <w:sdtContent>
          <w:p w:rsidR="008C3879" w:rsidRDefault="008C38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487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876">
              <w:rPr>
                <w:b/>
                <w:bCs/>
                <w:noProof/>
              </w:rPr>
              <w:t>4</w:t>
            </w:r>
            <w:r>
              <w:rPr>
                <w:b/>
                <w:bCs/>
                <w:sz w:val="24"/>
                <w:szCs w:val="24"/>
              </w:rPr>
              <w:fldChar w:fldCharType="end"/>
            </w:r>
          </w:p>
        </w:sdtContent>
      </w:sdt>
    </w:sdtContent>
  </w:sdt>
  <w:p w:rsidR="008C3879" w:rsidRDefault="008C3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9" w:rsidRDefault="008C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D9" w:rsidRDefault="00D720D9" w:rsidP="00C84865">
      <w:pPr>
        <w:spacing w:after="0" w:line="240" w:lineRule="auto"/>
      </w:pPr>
      <w:r>
        <w:separator/>
      </w:r>
    </w:p>
  </w:footnote>
  <w:footnote w:type="continuationSeparator" w:id="0">
    <w:p w:rsidR="00D720D9" w:rsidRDefault="00D720D9" w:rsidP="00C84865">
      <w:pPr>
        <w:spacing w:after="0" w:line="240" w:lineRule="auto"/>
      </w:pPr>
      <w:r>
        <w:continuationSeparator/>
      </w:r>
    </w:p>
  </w:footnote>
  <w:footnote w:id="1">
    <w:p w:rsidR="00C84865" w:rsidRDefault="00C84865">
      <w:pPr>
        <w:pStyle w:val="FootnoteText"/>
      </w:pPr>
      <w:r>
        <w:rPr>
          <w:rStyle w:val="FootnoteReference"/>
        </w:rPr>
        <w:footnoteRef/>
      </w:r>
      <w:r>
        <w:t xml:space="preserve"> </w:t>
      </w:r>
      <w:r w:rsidRPr="00C84865">
        <w:t>http://www.epa.gov/captrade/programs.html</w:t>
      </w:r>
    </w:p>
  </w:footnote>
  <w:footnote w:id="2">
    <w:p w:rsidR="00C84865" w:rsidRDefault="00C84865">
      <w:pPr>
        <w:pStyle w:val="FootnoteText"/>
      </w:pPr>
      <w:r>
        <w:rPr>
          <w:rStyle w:val="FootnoteReference"/>
        </w:rPr>
        <w:footnoteRef/>
      </w:r>
      <w:r>
        <w:t xml:space="preserve"> </w:t>
      </w:r>
      <w:hyperlink r:id="rId1" w:history="1">
        <w:r w:rsidRPr="00D74259">
          <w:rPr>
            <w:rStyle w:val="Hyperlink"/>
            <w:lang w:val="en"/>
          </w:rPr>
          <w:t>http://grist.org/news/californias-cap-and-trade-program-will-fund-environmental-justice/</w:t>
        </w:r>
      </w:hyperlink>
      <w:r>
        <w:rPr>
          <w:color w:val="333333"/>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9" w:rsidRDefault="008C3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9" w:rsidRDefault="008C3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79" w:rsidRDefault="008C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073B7"/>
    <w:multiLevelType w:val="hybridMultilevel"/>
    <w:tmpl w:val="5532D4FA"/>
    <w:lvl w:ilvl="0" w:tplc="17080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A2"/>
    <w:rsid w:val="0000222B"/>
    <w:rsid w:val="000369C3"/>
    <w:rsid w:val="0004467E"/>
    <w:rsid w:val="0008563E"/>
    <w:rsid w:val="001105BF"/>
    <w:rsid w:val="00126334"/>
    <w:rsid w:val="001417EC"/>
    <w:rsid w:val="00146D36"/>
    <w:rsid w:val="00170A73"/>
    <w:rsid w:val="00194D3B"/>
    <w:rsid w:val="001A5828"/>
    <w:rsid w:val="001B1B62"/>
    <w:rsid w:val="001C5B49"/>
    <w:rsid w:val="001E15BC"/>
    <w:rsid w:val="00284FA7"/>
    <w:rsid w:val="002B467D"/>
    <w:rsid w:val="002D068E"/>
    <w:rsid w:val="00325B42"/>
    <w:rsid w:val="003B2F90"/>
    <w:rsid w:val="003C0D28"/>
    <w:rsid w:val="00481D12"/>
    <w:rsid w:val="00491448"/>
    <w:rsid w:val="00561688"/>
    <w:rsid w:val="005A6B14"/>
    <w:rsid w:val="005B19F8"/>
    <w:rsid w:val="00611460"/>
    <w:rsid w:val="00654A08"/>
    <w:rsid w:val="006E19F3"/>
    <w:rsid w:val="006F6D1B"/>
    <w:rsid w:val="00726E79"/>
    <w:rsid w:val="00754714"/>
    <w:rsid w:val="007556E9"/>
    <w:rsid w:val="007A2C29"/>
    <w:rsid w:val="007D5798"/>
    <w:rsid w:val="007F23A3"/>
    <w:rsid w:val="00823DAD"/>
    <w:rsid w:val="00830269"/>
    <w:rsid w:val="0084514C"/>
    <w:rsid w:val="008C3879"/>
    <w:rsid w:val="008E1F0A"/>
    <w:rsid w:val="00944786"/>
    <w:rsid w:val="00981D9C"/>
    <w:rsid w:val="00995BB3"/>
    <w:rsid w:val="009E4876"/>
    <w:rsid w:val="009F24B0"/>
    <w:rsid w:val="00AA57EE"/>
    <w:rsid w:val="00AC07B4"/>
    <w:rsid w:val="00AC1050"/>
    <w:rsid w:val="00AD2301"/>
    <w:rsid w:val="00B03D03"/>
    <w:rsid w:val="00B41E3F"/>
    <w:rsid w:val="00B54EDD"/>
    <w:rsid w:val="00B76D31"/>
    <w:rsid w:val="00BC2636"/>
    <w:rsid w:val="00BF0ED8"/>
    <w:rsid w:val="00C736CD"/>
    <w:rsid w:val="00C84865"/>
    <w:rsid w:val="00CB53C7"/>
    <w:rsid w:val="00D07DA9"/>
    <w:rsid w:val="00D26A98"/>
    <w:rsid w:val="00D34C64"/>
    <w:rsid w:val="00D6441F"/>
    <w:rsid w:val="00D720D9"/>
    <w:rsid w:val="00D94995"/>
    <w:rsid w:val="00DB07A2"/>
    <w:rsid w:val="00DC4660"/>
    <w:rsid w:val="00DD2C66"/>
    <w:rsid w:val="00E37771"/>
    <w:rsid w:val="00EB77B0"/>
    <w:rsid w:val="00ED6AD3"/>
    <w:rsid w:val="00F32ED9"/>
    <w:rsid w:val="00F377F5"/>
    <w:rsid w:val="00FF7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EC"/>
    <w:rPr>
      <w:color w:val="0000FF" w:themeColor="hyperlink"/>
      <w:u w:val="single"/>
    </w:rPr>
  </w:style>
  <w:style w:type="paragraph" w:customStyle="1" w:styleId="disclaimer1">
    <w:name w:val="disclaimer1"/>
    <w:basedOn w:val="Normal"/>
    <w:rsid w:val="00F32ED9"/>
    <w:pPr>
      <w:pBdr>
        <w:top w:val="single" w:sz="12" w:space="4" w:color="CCCCCC"/>
        <w:left w:val="single" w:sz="12" w:space="4" w:color="CCCCCC"/>
        <w:bottom w:val="single" w:sz="12" w:space="4" w:color="CCCCCC"/>
        <w:right w:val="single" w:sz="12" w:space="4" w:color="CCCCCC"/>
      </w:pBdr>
      <w:shd w:val="clear" w:color="auto" w:fill="F1F1F1"/>
      <w:spacing w:before="240" w:after="240" w:line="240" w:lineRule="auto"/>
      <w:ind w:left="240"/>
    </w:pPr>
    <w:rPr>
      <w:rFonts w:ascii="Times New Roman" w:eastAsia="Times New Roman" w:hAnsi="Times New Roman" w:cs="Times New Roman"/>
    </w:rPr>
  </w:style>
  <w:style w:type="character" w:customStyle="1" w:styleId="fileinfo2">
    <w:name w:val="fileinfo2"/>
    <w:basedOn w:val="DefaultParagraphFont"/>
    <w:rsid w:val="00F32ED9"/>
    <w:rPr>
      <w:color w:val="666666"/>
      <w:sz w:val="20"/>
      <w:szCs w:val="20"/>
    </w:rPr>
  </w:style>
  <w:style w:type="paragraph" w:styleId="BalloonText">
    <w:name w:val="Balloon Text"/>
    <w:basedOn w:val="Normal"/>
    <w:link w:val="BalloonTextChar"/>
    <w:uiPriority w:val="99"/>
    <w:semiHidden/>
    <w:unhideWhenUsed/>
    <w:rsid w:val="00F3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D9"/>
    <w:rPr>
      <w:rFonts w:ascii="Tahoma" w:hAnsi="Tahoma" w:cs="Tahoma"/>
      <w:sz w:val="16"/>
      <w:szCs w:val="16"/>
    </w:rPr>
  </w:style>
  <w:style w:type="character" w:styleId="FollowedHyperlink">
    <w:name w:val="FollowedHyperlink"/>
    <w:basedOn w:val="DefaultParagraphFont"/>
    <w:uiPriority w:val="99"/>
    <w:semiHidden/>
    <w:unhideWhenUsed/>
    <w:rsid w:val="00981D9C"/>
    <w:rPr>
      <w:color w:val="800080" w:themeColor="followedHyperlink"/>
      <w:u w:val="single"/>
    </w:rPr>
  </w:style>
  <w:style w:type="paragraph" w:styleId="ListParagraph">
    <w:name w:val="List Paragraph"/>
    <w:basedOn w:val="Normal"/>
    <w:uiPriority w:val="34"/>
    <w:qFormat/>
    <w:rsid w:val="00611460"/>
    <w:pPr>
      <w:ind w:left="720"/>
      <w:contextualSpacing/>
    </w:pPr>
  </w:style>
  <w:style w:type="paragraph" w:styleId="FootnoteText">
    <w:name w:val="footnote text"/>
    <w:basedOn w:val="Normal"/>
    <w:link w:val="FootnoteTextChar"/>
    <w:uiPriority w:val="99"/>
    <w:semiHidden/>
    <w:unhideWhenUsed/>
    <w:rsid w:val="00C84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865"/>
    <w:rPr>
      <w:sz w:val="20"/>
      <w:szCs w:val="20"/>
    </w:rPr>
  </w:style>
  <w:style w:type="character" w:styleId="FootnoteReference">
    <w:name w:val="footnote reference"/>
    <w:basedOn w:val="DefaultParagraphFont"/>
    <w:uiPriority w:val="99"/>
    <w:semiHidden/>
    <w:unhideWhenUsed/>
    <w:rsid w:val="00C84865"/>
    <w:rPr>
      <w:vertAlign w:val="superscript"/>
    </w:rPr>
  </w:style>
  <w:style w:type="character" w:customStyle="1" w:styleId="Heading1Char">
    <w:name w:val="Heading 1 Char"/>
    <w:basedOn w:val="DefaultParagraphFont"/>
    <w:link w:val="Heading1"/>
    <w:uiPriority w:val="9"/>
    <w:rsid w:val="00AC10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1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0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79"/>
  </w:style>
  <w:style w:type="paragraph" w:styleId="Footer">
    <w:name w:val="footer"/>
    <w:basedOn w:val="Normal"/>
    <w:link w:val="FooterChar"/>
    <w:uiPriority w:val="99"/>
    <w:unhideWhenUsed/>
    <w:rsid w:val="008C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EC"/>
    <w:rPr>
      <w:color w:val="0000FF" w:themeColor="hyperlink"/>
      <w:u w:val="single"/>
    </w:rPr>
  </w:style>
  <w:style w:type="paragraph" w:customStyle="1" w:styleId="disclaimer1">
    <w:name w:val="disclaimer1"/>
    <w:basedOn w:val="Normal"/>
    <w:rsid w:val="00F32ED9"/>
    <w:pPr>
      <w:pBdr>
        <w:top w:val="single" w:sz="12" w:space="4" w:color="CCCCCC"/>
        <w:left w:val="single" w:sz="12" w:space="4" w:color="CCCCCC"/>
        <w:bottom w:val="single" w:sz="12" w:space="4" w:color="CCCCCC"/>
        <w:right w:val="single" w:sz="12" w:space="4" w:color="CCCCCC"/>
      </w:pBdr>
      <w:shd w:val="clear" w:color="auto" w:fill="F1F1F1"/>
      <w:spacing w:before="240" w:after="240" w:line="240" w:lineRule="auto"/>
      <w:ind w:left="240"/>
    </w:pPr>
    <w:rPr>
      <w:rFonts w:ascii="Times New Roman" w:eastAsia="Times New Roman" w:hAnsi="Times New Roman" w:cs="Times New Roman"/>
    </w:rPr>
  </w:style>
  <w:style w:type="character" w:customStyle="1" w:styleId="fileinfo2">
    <w:name w:val="fileinfo2"/>
    <w:basedOn w:val="DefaultParagraphFont"/>
    <w:rsid w:val="00F32ED9"/>
    <w:rPr>
      <w:color w:val="666666"/>
      <w:sz w:val="20"/>
      <w:szCs w:val="20"/>
    </w:rPr>
  </w:style>
  <w:style w:type="paragraph" w:styleId="BalloonText">
    <w:name w:val="Balloon Text"/>
    <w:basedOn w:val="Normal"/>
    <w:link w:val="BalloonTextChar"/>
    <w:uiPriority w:val="99"/>
    <w:semiHidden/>
    <w:unhideWhenUsed/>
    <w:rsid w:val="00F3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ED9"/>
    <w:rPr>
      <w:rFonts w:ascii="Tahoma" w:hAnsi="Tahoma" w:cs="Tahoma"/>
      <w:sz w:val="16"/>
      <w:szCs w:val="16"/>
    </w:rPr>
  </w:style>
  <w:style w:type="character" w:styleId="FollowedHyperlink">
    <w:name w:val="FollowedHyperlink"/>
    <w:basedOn w:val="DefaultParagraphFont"/>
    <w:uiPriority w:val="99"/>
    <w:semiHidden/>
    <w:unhideWhenUsed/>
    <w:rsid w:val="00981D9C"/>
    <w:rPr>
      <w:color w:val="800080" w:themeColor="followedHyperlink"/>
      <w:u w:val="single"/>
    </w:rPr>
  </w:style>
  <w:style w:type="paragraph" w:styleId="ListParagraph">
    <w:name w:val="List Paragraph"/>
    <w:basedOn w:val="Normal"/>
    <w:uiPriority w:val="34"/>
    <w:qFormat/>
    <w:rsid w:val="00611460"/>
    <w:pPr>
      <w:ind w:left="720"/>
      <w:contextualSpacing/>
    </w:pPr>
  </w:style>
  <w:style w:type="paragraph" w:styleId="FootnoteText">
    <w:name w:val="footnote text"/>
    <w:basedOn w:val="Normal"/>
    <w:link w:val="FootnoteTextChar"/>
    <w:uiPriority w:val="99"/>
    <w:semiHidden/>
    <w:unhideWhenUsed/>
    <w:rsid w:val="00C84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865"/>
    <w:rPr>
      <w:sz w:val="20"/>
      <w:szCs w:val="20"/>
    </w:rPr>
  </w:style>
  <w:style w:type="character" w:styleId="FootnoteReference">
    <w:name w:val="footnote reference"/>
    <w:basedOn w:val="DefaultParagraphFont"/>
    <w:uiPriority w:val="99"/>
    <w:semiHidden/>
    <w:unhideWhenUsed/>
    <w:rsid w:val="00C84865"/>
    <w:rPr>
      <w:vertAlign w:val="superscript"/>
    </w:rPr>
  </w:style>
  <w:style w:type="character" w:customStyle="1" w:styleId="Heading1Char">
    <w:name w:val="Heading 1 Char"/>
    <w:basedOn w:val="DefaultParagraphFont"/>
    <w:link w:val="Heading1"/>
    <w:uiPriority w:val="9"/>
    <w:rsid w:val="00AC105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1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0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3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79"/>
  </w:style>
  <w:style w:type="paragraph" w:styleId="Footer">
    <w:name w:val="footer"/>
    <w:basedOn w:val="Normal"/>
    <w:link w:val="FooterChar"/>
    <w:uiPriority w:val="99"/>
    <w:unhideWhenUsed/>
    <w:rsid w:val="008C3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388">
      <w:bodyDiv w:val="1"/>
      <w:marLeft w:val="0"/>
      <w:marRight w:val="0"/>
      <w:marTop w:val="0"/>
      <w:marBottom w:val="0"/>
      <w:divBdr>
        <w:top w:val="none" w:sz="0" w:space="0" w:color="auto"/>
        <w:left w:val="none" w:sz="0" w:space="0" w:color="auto"/>
        <w:bottom w:val="none" w:sz="0" w:space="0" w:color="auto"/>
        <w:right w:val="none" w:sz="0" w:space="0" w:color="auto"/>
      </w:divBdr>
    </w:div>
    <w:div w:id="348652307">
      <w:bodyDiv w:val="1"/>
      <w:marLeft w:val="0"/>
      <w:marRight w:val="5"/>
      <w:marTop w:val="0"/>
      <w:marBottom w:val="600"/>
      <w:divBdr>
        <w:top w:val="none" w:sz="0" w:space="0" w:color="auto"/>
        <w:left w:val="none" w:sz="0" w:space="0" w:color="auto"/>
        <w:bottom w:val="none" w:sz="0" w:space="0" w:color="auto"/>
        <w:right w:val="none" w:sz="0" w:space="0" w:color="auto"/>
      </w:divBdr>
      <w:divsChild>
        <w:div w:id="969898366">
          <w:marLeft w:val="2265"/>
          <w:marRight w:val="0"/>
          <w:marTop w:val="450"/>
          <w:marBottom w:val="300"/>
          <w:divBdr>
            <w:top w:val="none" w:sz="0" w:space="0" w:color="auto"/>
            <w:left w:val="none" w:sz="0" w:space="0" w:color="auto"/>
            <w:bottom w:val="none" w:sz="0" w:space="0" w:color="auto"/>
            <w:right w:val="none" w:sz="0" w:space="0" w:color="auto"/>
          </w:divBdr>
        </w:div>
      </w:divsChild>
    </w:div>
    <w:div w:id="370423107">
      <w:bodyDiv w:val="1"/>
      <w:marLeft w:val="0"/>
      <w:marRight w:val="0"/>
      <w:marTop w:val="0"/>
      <w:marBottom w:val="0"/>
      <w:divBdr>
        <w:top w:val="none" w:sz="0" w:space="0" w:color="auto"/>
        <w:left w:val="none" w:sz="0" w:space="0" w:color="auto"/>
        <w:bottom w:val="none" w:sz="0" w:space="0" w:color="auto"/>
        <w:right w:val="none" w:sz="0" w:space="0" w:color="auto"/>
      </w:divBdr>
    </w:div>
    <w:div w:id="692655976">
      <w:bodyDiv w:val="1"/>
      <w:marLeft w:val="0"/>
      <w:marRight w:val="5"/>
      <w:marTop w:val="0"/>
      <w:marBottom w:val="600"/>
      <w:divBdr>
        <w:top w:val="none" w:sz="0" w:space="0" w:color="auto"/>
        <w:left w:val="none" w:sz="0" w:space="0" w:color="auto"/>
        <w:bottom w:val="none" w:sz="0" w:space="0" w:color="auto"/>
        <w:right w:val="none" w:sz="0" w:space="0" w:color="auto"/>
      </w:divBdr>
      <w:divsChild>
        <w:div w:id="599488051">
          <w:marLeft w:val="2265"/>
          <w:marRight w:val="0"/>
          <w:marTop w:val="450"/>
          <w:marBottom w:val="300"/>
          <w:divBdr>
            <w:top w:val="none" w:sz="0" w:space="0" w:color="auto"/>
            <w:left w:val="none" w:sz="0" w:space="0" w:color="auto"/>
            <w:bottom w:val="none" w:sz="0" w:space="0" w:color="auto"/>
            <w:right w:val="none" w:sz="0" w:space="0" w:color="auto"/>
          </w:divBdr>
        </w:div>
      </w:divsChild>
    </w:div>
    <w:div w:id="834758275">
      <w:bodyDiv w:val="1"/>
      <w:marLeft w:val="0"/>
      <w:marRight w:val="0"/>
      <w:marTop w:val="0"/>
      <w:marBottom w:val="0"/>
      <w:divBdr>
        <w:top w:val="none" w:sz="0" w:space="0" w:color="auto"/>
        <w:left w:val="none" w:sz="0" w:space="0" w:color="auto"/>
        <w:bottom w:val="none" w:sz="0" w:space="0" w:color="auto"/>
        <w:right w:val="none" w:sz="0" w:space="0" w:color="auto"/>
      </w:divBdr>
      <w:divsChild>
        <w:div w:id="634990141">
          <w:marLeft w:val="0"/>
          <w:marRight w:val="0"/>
          <w:marTop w:val="0"/>
          <w:marBottom w:val="0"/>
          <w:divBdr>
            <w:top w:val="none" w:sz="0" w:space="0" w:color="auto"/>
            <w:left w:val="none" w:sz="0" w:space="0" w:color="auto"/>
            <w:bottom w:val="none" w:sz="0" w:space="0" w:color="auto"/>
            <w:right w:val="none" w:sz="0" w:space="0" w:color="auto"/>
          </w:divBdr>
        </w:div>
        <w:div w:id="1931160407">
          <w:marLeft w:val="0"/>
          <w:marRight w:val="0"/>
          <w:marTop w:val="0"/>
          <w:marBottom w:val="0"/>
          <w:divBdr>
            <w:top w:val="none" w:sz="0" w:space="0" w:color="auto"/>
            <w:left w:val="none" w:sz="0" w:space="0" w:color="auto"/>
            <w:bottom w:val="none" w:sz="0" w:space="0" w:color="auto"/>
            <w:right w:val="none" w:sz="0" w:space="0" w:color="auto"/>
          </w:divBdr>
        </w:div>
      </w:divsChild>
    </w:div>
    <w:div w:id="1232690583">
      <w:bodyDiv w:val="1"/>
      <w:marLeft w:val="0"/>
      <w:marRight w:val="5"/>
      <w:marTop w:val="0"/>
      <w:marBottom w:val="600"/>
      <w:divBdr>
        <w:top w:val="none" w:sz="0" w:space="0" w:color="auto"/>
        <w:left w:val="none" w:sz="0" w:space="0" w:color="auto"/>
        <w:bottom w:val="none" w:sz="0" w:space="0" w:color="auto"/>
        <w:right w:val="none" w:sz="0" w:space="0" w:color="auto"/>
      </w:divBdr>
      <w:divsChild>
        <w:div w:id="476458049">
          <w:marLeft w:val="2265"/>
          <w:marRight w:val="0"/>
          <w:marTop w:val="450"/>
          <w:marBottom w:val="300"/>
          <w:divBdr>
            <w:top w:val="none" w:sz="0" w:space="0" w:color="auto"/>
            <w:left w:val="none" w:sz="0" w:space="0" w:color="auto"/>
            <w:bottom w:val="none" w:sz="0" w:space="0" w:color="auto"/>
            <w:right w:val="none" w:sz="0" w:space="0" w:color="auto"/>
          </w:divBdr>
        </w:div>
      </w:divsChild>
    </w:div>
    <w:div w:id="1307591996">
      <w:bodyDiv w:val="1"/>
      <w:marLeft w:val="0"/>
      <w:marRight w:val="0"/>
      <w:marTop w:val="0"/>
      <w:marBottom w:val="0"/>
      <w:divBdr>
        <w:top w:val="none" w:sz="0" w:space="0" w:color="auto"/>
        <w:left w:val="none" w:sz="0" w:space="0" w:color="auto"/>
        <w:bottom w:val="none" w:sz="0" w:space="0" w:color="auto"/>
        <w:right w:val="none" w:sz="0" w:space="0" w:color="auto"/>
      </w:divBdr>
      <w:divsChild>
        <w:div w:id="1120732916">
          <w:marLeft w:val="0"/>
          <w:marRight w:val="0"/>
          <w:marTop w:val="0"/>
          <w:marBottom w:val="0"/>
          <w:divBdr>
            <w:top w:val="none" w:sz="0" w:space="0" w:color="auto"/>
            <w:left w:val="none" w:sz="0" w:space="0" w:color="auto"/>
            <w:bottom w:val="none" w:sz="0" w:space="0" w:color="auto"/>
            <w:right w:val="none" w:sz="0" w:space="0" w:color="auto"/>
          </w:divBdr>
        </w:div>
        <w:div w:id="1449809289">
          <w:marLeft w:val="0"/>
          <w:marRight w:val="0"/>
          <w:marTop w:val="0"/>
          <w:marBottom w:val="0"/>
          <w:divBdr>
            <w:top w:val="none" w:sz="0" w:space="0" w:color="auto"/>
            <w:left w:val="none" w:sz="0" w:space="0" w:color="auto"/>
            <w:bottom w:val="none" w:sz="0" w:space="0" w:color="auto"/>
            <w:right w:val="none" w:sz="0" w:space="0" w:color="auto"/>
          </w:divBdr>
        </w:div>
        <w:div w:id="2005086979">
          <w:marLeft w:val="0"/>
          <w:marRight w:val="0"/>
          <w:marTop w:val="0"/>
          <w:marBottom w:val="0"/>
          <w:divBdr>
            <w:top w:val="none" w:sz="0" w:space="0" w:color="auto"/>
            <w:left w:val="none" w:sz="0" w:space="0" w:color="auto"/>
            <w:bottom w:val="none" w:sz="0" w:space="0" w:color="auto"/>
            <w:right w:val="none" w:sz="0" w:space="0" w:color="auto"/>
          </w:divBdr>
        </w:div>
        <w:div w:id="2134010407">
          <w:marLeft w:val="0"/>
          <w:marRight w:val="0"/>
          <w:marTop w:val="0"/>
          <w:marBottom w:val="0"/>
          <w:divBdr>
            <w:top w:val="none" w:sz="0" w:space="0" w:color="auto"/>
            <w:left w:val="none" w:sz="0" w:space="0" w:color="auto"/>
            <w:bottom w:val="none" w:sz="0" w:space="0" w:color="auto"/>
            <w:right w:val="none" w:sz="0" w:space="0" w:color="auto"/>
          </w:divBdr>
        </w:div>
        <w:div w:id="261692445">
          <w:marLeft w:val="0"/>
          <w:marRight w:val="0"/>
          <w:marTop w:val="0"/>
          <w:marBottom w:val="0"/>
          <w:divBdr>
            <w:top w:val="none" w:sz="0" w:space="0" w:color="auto"/>
            <w:left w:val="none" w:sz="0" w:space="0" w:color="auto"/>
            <w:bottom w:val="none" w:sz="0" w:space="0" w:color="auto"/>
            <w:right w:val="none" w:sz="0" w:space="0" w:color="auto"/>
          </w:divBdr>
        </w:div>
        <w:div w:id="211501636">
          <w:marLeft w:val="0"/>
          <w:marRight w:val="0"/>
          <w:marTop w:val="0"/>
          <w:marBottom w:val="0"/>
          <w:divBdr>
            <w:top w:val="none" w:sz="0" w:space="0" w:color="auto"/>
            <w:left w:val="none" w:sz="0" w:space="0" w:color="auto"/>
            <w:bottom w:val="none" w:sz="0" w:space="0" w:color="auto"/>
            <w:right w:val="none" w:sz="0" w:space="0" w:color="auto"/>
          </w:divBdr>
        </w:div>
      </w:divsChild>
    </w:div>
    <w:div w:id="1337271878">
      <w:bodyDiv w:val="1"/>
      <w:marLeft w:val="0"/>
      <w:marRight w:val="5"/>
      <w:marTop w:val="0"/>
      <w:marBottom w:val="600"/>
      <w:divBdr>
        <w:top w:val="none" w:sz="0" w:space="0" w:color="auto"/>
        <w:left w:val="none" w:sz="0" w:space="0" w:color="auto"/>
        <w:bottom w:val="none" w:sz="0" w:space="0" w:color="auto"/>
        <w:right w:val="none" w:sz="0" w:space="0" w:color="auto"/>
      </w:divBdr>
      <w:divsChild>
        <w:div w:id="1603996011">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ur.org/blog/2014-05-06/show-us-money-how-will-cap-and-trade-revenues-be-sp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rist.org/news/californias-cap-and-trade-program-will-fund-environmental-just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oi.es/blogs/guidopreti/2014/04/29/the-eu-ets-double-potenti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org/climate/lessons-california-eu-emissions-trading-syste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df.org/euets" TargetMode="External"/><Relationship Id="rId23" Type="http://schemas.openxmlformats.org/officeDocument/2006/relationships/fontTable" Target="fontTable.xml"/><Relationship Id="rId10" Type="http://schemas.openxmlformats.org/officeDocument/2006/relationships/hyperlink" Target="http://ec.europa.eu/clima/policies/ets/faq_en.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2es.org/publications/market-mechanisms-understanding-options" TargetMode="External"/><Relationship Id="rId14" Type="http://schemas.openxmlformats.org/officeDocument/2006/relationships/hyperlink" Target="http://www.edf.org/sites/default/files/EU_ETS_Lessons_Learned_Report_EDF.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rist.org/news/californias-cap-and-trade-program-will-fund-environment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756D-F9D7-4AFF-BCC3-C6B4A644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Naky, Mowdou</dc:creator>
  <cp:lastModifiedBy>mowdou</cp:lastModifiedBy>
  <cp:revision>2</cp:revision>
  <cp:lastPrinted>2015-02-13T19:00:00Z</cp:lastPrinted>
  <dcterms:created xsi:type="dcterms:W3CDTF">2015-08-14T16:33:00Z</dcterms:created>
  <dcterms:modified xsi:type="dcterms:W3CDTF">2015-08-14T16:33:00Z</dcterms:modified>
</cp:coreProperties>
</file>